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C3CA5" w14:textId="77777777" w:rsidR="004F6AA0" w:rsidRPr="00906813" w:rsidRDefault="004F6AA0">
      <w:pPr>
        <w:pStyle w:val="Zkladntext"/>
        <w:ind w:left="6871"/>
        <w:rPr>
          <w:rFonts w:ascii="Arial" w:hAnsi="Arial" w:cs="Arial"/>
          <w:sz w:val="18"/>
        </w:rPr>
      </w:pPr>
    </w:p>
    <w:p w14:paraId="4D3F282F" w14:textId="77777777" w:rsidR="004F6AA0" w:rsidRPr="00906813" w:rsidRDefault="004F6AA0">
      <w:pPr>
        <w:rPr>
          <w:rFonts w:ascii="Arial" w:hAnsi="Arial" w:cs="Arial"/>
          <w:sz w:val="18"/>
        </w:rPr>
        <w:sectPr w:rsidR="004F6AA0" w:rsidRPr="00906813" w:rsidSect="00B867D5">
          <w:type w:val="continuous"/>
          <w:pgSz w:w="8400" w:h="11910"/>
          <w:pgMar w:top="284" w:right="480" w:bottom="280" w:left="480" w:header="708" w:footer="708" w:gutter="0"/>
          <w:cols w:space="708"/>
        </w:sectPr>
      </w:pPr>
    </w:p>
    <w:p w14:paraId="0AF56D4B" w14:textId="77777777" w:rsidR="004F6AA0" w:rsidRPr="00906813" w:rsidRDefault="001B1B02">
      <w:pPr>
        <w:spacing w:before="16"/>
        <w:ind w:left="239"/>
        <w:rPr>
          <w:rFonts w:ascii="Arial" w:hAnsi="Arial" w:cs="Arial"/>
          <w:b/>
          <w:sz w:val="18"/>
        </w:rPr>
      </w:pPr>
      <w:bookmarkStart w:id="0" w:name="Alertys_Milk_Pregnancy"/>
      <w:bookmarkStart w:id="1" w:name="English"/>
      <w:bookmarkStart w:id="2" w:name="Français"/>
      <w:bookmarkStart w:id="3" w:name="Português"/>
      <w:bookmarkStart w:id="4" w:name="Español"/>
      <w:bookmarkStart w:id="5" w:name="Deutsch"/>
      <w:bookmarkStart w:id="6" w:name="Polski"/>
      <w:bookmarkEnd w:id="0"/>
      <w:bookmarkEnd w:id="1"/>
      <w:bookmarkEnd w:id="2"/>
      <w:bookmarkEnd w:id="3"/>
      <w:bookmarkEnd w:id="4"/>
      <w:bookmarkEnd w:id="5"/>
      <w:bookmarkEnd w:id="6"/>
      <w:r w:rsidRPr="00906813">
        <w:rPr>
          <w:rFonts w:ascii="Arial" w:hAnsi="Arial"/>
          <w:color w:val="231F20"/>
          <w:sz w:val="18"/>
        </w:rPr>
        <w:t xml:space="preserve">Alertys </w:t>
      </w:r>
      <w:r w:rsidRPr="00906813">
        <w:rPr>
          <w:rFonts w:ascii="Arial" w:hAnsi="Arial"/>
          <w:b/>
          <w:color w:val="231F20"/>
          <w:sz w:val="18"/>
        </w:rPr>
        <w:t>Milk Pregnancy</w:t>
      </w:r>
    </w:p>
    <w:p w14:paraId="046E7E09" w14:textId="77777777" w:rsidR="004F6AA0" w:rsidRPr="00906813" w:rsidRDefault="00C604F0">
      <w:pPr>
        <w:pStyle w:val="Zkladntext"/>
        <w:rPr>
          <w:rFonts w:ascii="Arial" w:hAnsi="Arial" w:cs="Arial"/>
          <w:b/>
          <w:sz w:val="22"/>
        </w:rPr>
      </w:pPr>
      <w:r>
        <w:rPr>
          <w:rFonts w:ascii="Arial" w:hAnsi="Arial" w:cs="Arial"/>
          <w:sz w:val="20"/>
        </w:rPr>
        <w:pict w14:anchorId="00D2124A">
          <v:shapetype id="_x0000_t202" coordsize="21600,21600" o:spt="202" path="m,l,21600r21600,l21600,xe">
            <v:stroke joinstyle="miter"/>
            <v:path gradientshapeok="t" o:connecttype="rect"/>
          </v:shapetype>
          <v:shape id="_x0000_s1026" type="#_x0000_t202" style="position:absolute;margin-left:29.75pt;margin-top:4.7pt;width:5in;height:30.25pt;z-index:251645952;mso-position-horizontal-relative:page" fillcolor="#4c4d4f" stroked="f">
            <v:textbox style="mso-next-textbox:#_x0000_s1026" inset="0,0,0,0">
              <w:txbxContent>
                <w:p w14:paraId="37171FF9" w14:textId="77777777" w:rsidR="004F6AA0" w:rsidRPr="00906813" w:rsidRDefault="001B1B02" w:rsidP="00906813">
                  <w:pPr>
                    <w:spacing w:before="228"/>
                    <w:ind w:right="122"/>
                    <w:jc w:val="right"/>
                    <w:rPr>
                      <w:rFonts w:ascii="Arial" w:hAnsi="Arial" w:cs="Arial"/>
                    </w:rPr>
                  </w:pPr>
                  <w:r w:rsidRPr="00906813">
                    <w:rPr>
                      <w:rFonts w:ascii="Arial" w:hAnsi="Arial" w:cs="Arial"/>
                      <w:color w:val="FFFFFF"/>
                    </w:rPr>
                    <w:t>Test na určení březosti ze vzorků mléka</w:t>
                  </w:r>
                </w:p>
              </w:txbxContent>
            </v:textbox>
            <w10:wrap anchorx="page"/>
          </v:shape>
        </w:pict>
      </w:r>
    </w:p>
    <w:p w14:paraId="1DE5E40E" w14:textId="77777777" w:rsidR="004F6AA0" w:rsidRPr="00906813" w:rsidRDefault="004F6AA0">
      <w:pPr>
        <w:pStyle w:val="Zkladntext"/>
        <w:rPr>
          <w:rFonts w:ascii="Arial" w:hAnsi="Arial" w:cs="Arial"/>
          <w:b/>
          <w:sz w:val="22"/>
        </w:rPr>
      </w:pPr>
    </w:p>
    <w:p w14:paraId="176ABD30" w14:textId="77777777" w:rsidR="004F6AA0" w:rsidRPr="00906813" w:rsidRDefault="004F6AA0">
      <w:pPr>
        <w:pStyle w:val="Zkladntext"/>
        <w:rPr>
          <w:rFonts w:ascii="Arial" w:hAnsi="Arial" w:cs="Arial"/>
          <w:b/>
          <w:sz w:val="22"/>
        </w:rPr>
      </w:pPr>
    </w:p>
    <w:p w14:paraId="74E89494" w14:textId="77777777" w:rsidR="004F6AA0" w:rsidRPr="00906813" w:rsidRDefault="004F6AA0">
      <w:pPr>
        <w:pStyle w:val="Zkladntext"/>
        <w:spacing w:before="9"/>
        <w:rPr>
          <w:rFonts w:ascii="Arial" w:hAnsi="Arial" w:cs="Arial"/>
          <w:b/>
          <w:sz w:val="28"/>
        </w:rPr>
      </w:pPr>
    </w:p>
    <w:p w14:paraId="1998F02C" w14:textId="77777777" w:rsidR="004F6AA0" w:rsidRPr="00906813" w:rsidRDefault="001B1B02">
      <w:pPr>
        <w:pStyle w:val="Nadpis11"/>
        <w:spacing w:before="1"/>
        <w:ind w:left="240"/>
        <w:rPr>
          <w:rFonts w:ascii="Arial" w:hAnsi="Arial" w:cs="Arial"/>
          <w:sz w:val="18"/>
        </w:rPr>
      </w:pPr>
      <w:r w:rsidRPr="00906813">
        <w:rPr>
          <w:rFonts w:ascii="Arial" w:hAnsi="Arial"/>
          <w:color w:val="231F20"/>
          <w:sz w:val="18"/>
        </w:rPr>
        <w:t xml:space="preserve">Název </w:t>
      </w:r>
      <w:r w:rsidR="00906813" w:rsidRPr="00906813">
        <w:rPr>
          <w:rFonts w:ascii="Arial" w:hAnsi="Arial"/>
          <w:color w:val="231F20"/>
          <w:sz w:val="18"/>
        </w:rPr>
        <w:t>a</w:t>
      </w:r>
      <w:r w:rsidR="00906813">
        <w:rPr>
          <w:rFonts w:ascii="Arial" w:hAnsi="Arial"/>
          <w:color w:val="231F20"/>
          <w:sz w:val="18"/>
        </w:rPr>
        <w:t> </w:t>
      </w:r>
      <w:r w:rsidRPr="00906813">
        <w:rPr>
          <w:rFonts w:ascii="Arial" w:hAnsi="Arial"/>
          <w:color w:val="231F20"/>
          <w:sz w:val="18"/>
        </w:rPr>
        <w:t>určené použití</w:t>
      </w:r>
    </w:p>
    <w:p w14:paraId="1B428BF2" w14:textId="77777777" w:rsidR="004F6AA0" w:rsidRPr="00906813" w:rsidRDefault="001B1B02">
      <w:pPr>
        <w:pStyle w:val="Zkladntext"/>
        <w:spacing w:before="22"/>
        <w:ind w:left="239" w:firstLine="616"/>
        <w:rPr>
          <w:rFonts w:ascii="Arial" w:hAnsi="Arial" w:cs="Arial"/>
          <w:sz w:val="16"/>
        </w:rPr>
      </w:pPr>
      <w:r w:rsidRPr="00906813">
        <w:br w:type="column"/>
      </w:r>
      <w:r w:rsidRPr="00906813">
        <w:rPr>
          <w:rFonts w:ascii="Arial" w:hAnsi="Arial"/>
          <w:sz w:val="16"/>
        </w:rPr>
        <w:t>Česká verze</w:t>
      </w:r>
    </w:p>
    <w:p w14:paraId="62FF9316" w14:textId="77777777" w:rsidR="004F6AA0" w:rsidRPr="00906813" w:rsidRDefault="004F6AA0">
      <w:pPr>
        <w:pStyle w:val="Zkladntext"/>
        <w:rPr>
          <w:rFonts w:ascii="Arial" w:hAnsi="Arial" w:cs="Arial"/>
          <w:sz w:val="18"/>
        </w:rPr>
      </w:pPr>
    </w:p>
    <w:p w14:paraId="01BA9A79" w14:textId="77777777" w:rsidR="004F6AA0" w:rsidRPr="00906813" w:rsidRDefault="004F6AA0">
      <w:pPr>
        <w:pStyle w:val="Zkladntext"/>
        <w:rPr>
          <w:rFonts w:ascii="Arial" w:hAnsi="Arial" w:cs="Arial"/>
          <w:sz w:val="18"/>
        </w:rPr>
      </w:pPr>
    </w:p>
    <w:p w14:paraId="6EC4C183" w14:textId="77777777" w:rsidR="004F6AA0" w:rsidRPr="00906813" w:rsidRDefault="004F6AA0">
      <w:pPr>
        <w:pStyle w:val="Zkladntext"/>
        <w:rPr>
          <w:rFonts w:ascii="Arial" w:hAnsi="Arial" w:cs="Arial"/>
          <w:sz w:val="18"/>
        </w:rPr>
      </w:pPr>
    </w:p>
    <w:p w14:paraId="0D40A938" w14:textId="77777777" w:rsidR="004F6AA0" w:rsidRPr="00906813" w:rsidRDefault="001B1B02" w:rsidP="00906813">
      <w:pPr>
        <w:pStyle w:val="Zkladntext"/>
        <w:spacing w:before="152"/>
        <w:ind w:hanging="567"/>
        <w:rPr>
          <w:rFonts w:ascii="Arial" w:hAnsi="Arial" w:cs="Arial"/>
          <w:sz w:val="16"/>
        </w:rPr>
      </w:pPr>
      <w:r w:rsidRPr="00906813">
        <w:rPr>
          <w:rFonts w:ascii="Arial" w:hAnsi="Arial"/>
          <w:color w:val="231F20"/>
          <w:sz w:val="16"/>
        </w:rPr>
        <w:t>Určeno pouze pro veterinární použití.</w:t>
      </w:r>
    </w:p>
    <w:p w14:paraId="04A87FAC" w14:textId="77777777" w:rsidR="004F6AA0" w:rsidRPr="00906813" w:rsidRDefault="004F6AA0">
      <w:pPr>
        <w:rPr>
          <w:rFonts w:ascii="Arial" w:hAnsi="Arial" w:cs="Arial"/>
          <w:sz w:val="20"/>
        </w:rPr>
        <w:sectPr w:rsidR="004F6AA0" w:rsidRPr="00906813">
          <w:type w:val="continuous"/>
          <w:pgSz w:w="8400" w:h="11910"/>
          <w:pgMar w:top="0" w:right="480" w:bottom="280" w:left="480" w:header="708" w:footer="708" w:gutter="0"/>
          <w:cols w:num="2" w:space="708" w:equalWidth="0">
            <w:col w:w="2337" w:space="2799"/>
            <w:col w:w="2304"/>
          </w:cols>
        </w:sectPr>
      </w:pPr>
    </w:p>
    <w:p w14:paraId="4F36910C" w14:textId="77777777" w:rsidR="004F6AA0" w:rsidRPr="00906813" w:rsidRDefault="001B1B02">
      <w:pPr>
        <w:pStyle w:val="Zkladntext"/>
        <w:spacing w:before="97" w:line="254" w:lineRule="auto"/>
        <w:ind w:left="239" w:right="724"/>
        <w:rPr>
          <w:rFonts w:ascii="Arial" w:hAnsi="Arial" w:cs="Arial"/>
          <w:sz w:val="16"/>
        </w:rPr>
      </w:pPr>
      <w:r w:rsidRPr="00906813">
        <w:rPr>
          <w:rFonts w:ascii="Arial" w:hAnsi="Arial"/>
          <w:color w:val="231F20"/>
          <w:sz w:val="16"/>
        </w:rPr>
        <w:t xml:space="preserve">Test Alertys Milk Pregnancy je enzymová imunoanalýza na průkaz přítomnosti glykoproteinů spojených </w:t>
      </w:r>
      <w:r w:rsidR="00906813" w:rsidRPr="00906813">
        <w:rPr>
          <w:rFonts w:ascii="Arial" w:hAnsi="Arial"/>
          <w:color w:val="231F20"/>
          <w:sz w:val="16"/>
        </w:rPr>
        <w:t>s</w:t>
      </w:r>
      <w:r w:rsidR="00906813">
        <w:rPr>
          <w:rFonts w:ascii="Arial" w:hAnsi="Arial"/>
          <w:color w:val="231F20"/>
          <w:sz w:val="16"/>
        </w:rPr>
        <w:t> </w:t>
      </w:r>
      <w:r w:rsidRPr="00906813">
        <w:rPr>
          <w:rFonts w:ascii="Arial" w:hAnsi="Arial"/>
          <w:color w:val="231F20"/>
          <w:sz w:val="16"/>
        </w:rPr>
        <w:t xml:space="preserve">březostí (tzv. pregnancy-associated glycoproteins, PAG) </w:t>
      </w:r>
      <w:r w:rsidR="00906813" w:rsidRPr="00906813">
        <w:rPr>
          <w:rFonts w:ascii="Arial" w:hAnsi="Arial"/>
          <w:color w:val="231F20"/>
          <w:sz w:val="16"/>
        </w:rPr>
        <w:t>v</w:t>
      </w:r>
      <w:r w:rsidR="00906813">
        <w:rPr>
          <w:rFonts w:ascii="Arial" w:hAnsi="Arial"/>
          <w:color w:val="231F20"/>
          <w:sz w:val="16"/>
        </w:rPr>
        <w:t> </w:t>
      </w:r>
      <w:r w:rsidRPr="00906813">
        <w:rPr>
          <w:rFonts w:ascii="Arial" w:hAnsi="Arial"/>
          <w:color w:val="231F20"/>
          <w:sz w:val="16"/>
        </w:rPr>
        <w:t xml:space="preserve">mléce jako markeru březosti. Tento test je validován pro použití se vzorky mléka samic skotu, koz, ovcí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buvolů indických.</w:t>
      </w:r>
    </w:p>
    <w:p w14:paraId="7B674F99" w14:textId="77777777" w:rsidR="004F6AA0" w:rsidRPr="00906813" w:rsidRDefault="004F6AA0">
      <w:pPr>
        <w:pStyle w:val="Zkladntext"/>
        <w:spacing w:before="11"/>
        <w:rPr>
          <w:rFonts w:ascii="Arial" w:hAnsi="Arial" w:cs="Arial"/>
          <w:sz w:val="12"/>
        </w:rPr>
      </w:pPr>
    </w:p>
    <w:p w14:paraId="4565A368" w14:textId="77777777" w:rsidR="004F6AA0" w:rsidRPr="00906813" w:rsidRDefault="001B1B02">
      <w:pPr>
        <w:pStyle w:val="Nadpis11"/>
        <w:ind w:left="240"/>
        <w:rPr>
          <w:rFonts w:ascii="Arial" w:hAnsi="Arial" w:cs="Arial"/>
          <w:sz w:val="18"/>
        </w:rPr>
      </w:pPr>
      <w:r w:rsidRPr="00906813">
        <w:rPr>
          <w:rFonts w:ascii="Arial" w:hAnsi="Arial"/>
          <w:color w:val="231F20"/>
          <w:sz w:val="18"/>
        </w:rPr>
        <w:t>Obecné informace</w:t>
      </w:r>
    </w:p>
    <w:p w14:paraId="673AAC50" w14:textId="77777777" w:rsidR="004F6AA0" w:rsidRPr="00906813" w:rsidRDefault="001B1B02">
      <w:pPr>
        <w:pStyle w:val="Zkladntext"/>
        <w:spacing w:before="88" w:line="204" w:lineRule="exact"/>
        <w:ind w:left="239" w:right="545"/>
        <w:rPr>
          <w:rFonts w:ascii="Arial" w:hAnsi="Arial" w:cs="Arial"/>
          <w:sz w:val="16"/>
        </w:rPr>
      </w:pPr>
      <w:r w:rsidRPr="00906813">
        <w:rPr>
          <w:rFonts w:ascii="Arial" w:hAnsi="Arial"/>
          <w:color w:val="231F20"/>
          <w:sz w:val="16"/>
        </w:rPr>
        <w:t xml:space="preserve">Přesné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včasné určení březosti užitkových zvířat představuje zásadní součást moderních programů řízení reprodukce. Veterinární lékaři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zemědělci využívají metodu určování nezabřezlých samic k tomu, aby provedli opětovné připuštění dříve, zkrátili dobu mezi otelením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maximalizovali tak produkci mléka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výnos farmy.</w:t>
      </w:r>
    </w:p>
    <w:p w14:paraId="50F1699B" w14:textId="77777777" w:rsidR="004F6AA0" w:rsidRPr="00906813" w:rsidRDefault="004F6AA0">
      <w:pPr>
        <w:pStyle w:val="Zkladntext"/>
        <w:spacing w:before="7"/>
        <w:rPr>
          <w:rFonts w:ascii="Arial" w:hAnsi="Arial" w:cs="Arial"/>
          <w:sz w:val="13"/>
        </w:rPr>
      </w:pPr>
    </w:p>
    <w:p w14:paraId="586D3267" w14:textId="77777777" w:rsidR="004F6AA0" w:rsidRPr="00906813" w:rsidRDefault="001B1B02">
      <w:pPr>
        <w:pStyle w:val="Nadpis11"/>
        <w:spacing w:before="1"/>
        <w:ind w:left="240"/>
        <w:rPr>
          <w:rFonts w:ascii="Arial" w:hAnsi="Arial" w:cs="Arial"/>
          <w:sz w:val="18"/>
        </w:rPr>
      </w:pPr>
      <w:r w:rsidRPr="00906813">
        <w:rPr>
          <w:rFonts w:ascii="Arial" w:hAnsi="Arial"/>
          <w:color w:val="231F20"/>
          <w:sz w:val="18"/>
        </w:rPr>
        <w:t>Vzorky mléka skotu</w:t>
      </w:r>
    </w:p>
    <w:p w14:paraId="7033841D" w14:textId="77777777" w:rsidR="004F6AA0" w:rsidRPr="00906813" w:rsidRDefault="001B1B02" w:rsidP="00387043">
      <w:pPr>
        <w:pStyle w:val="Zkladntext"/>
        <w:spacing w:before="88" w:line="204" w:lineRule="exact"/>
        <w:ind w:left="239" w:right="318"/>
        <w:rPr>
          <w:rFonts w:ascii="Arial" w:hAnsi="Arial" w:cs="Arial"/>
          <w:sz w:val="16"/>
        </w:rPr>
      </w:pPr>
      <w:r w:rsidRPr="00906813">
        <w:rPr>
          <w:rFonts w:ascii="Arial" w:hAnsi="Arial"/>
          <w:color w:val="231F20"/>
          <w:sz w:val="16"/>
        </w:rPr>
        <w:t xml:space="preserve">Březost se u krav běžně zjišťuje rektální palpací nebo transrektálním ultrazvukem (TU). Test Alertys* Milk Pregnancy představuje laboratorní metodu pro určení březosti od ≥ 28 dnů po připuštění*, což může veterinářům </w:t>
      </w:r>
      <w:r w:rsidR="00906813" w:rsidRPr="00906813">
        <w:rPr>
          <w:rFonts w:ascii="Arial" w:hAnsi="Arial"/>
          <w:color w:val="231F20"/>
          <w:sz w:val="16"/>
        </w:rPr>
        <w:t>i</w:t>
      </w:r>
      <w:r w:rsidR="00906813">
        <w:rPr>
          <w:rFonts w:ascii="Arial" w:hAnsi="Arial"/>
          <w:color w:val="231F20"/>
          <w:sz w:val="16"/>
        </w:rPr>
        <w:t> </w:t>
      </w:r>
      <w:r w:rsidRPr="00906813">
        <w:rPr>
          <w:rFonts w:ascii="Arial" w:hAnsi="Arial"/>
          <w:color w:val="231F20"/>
          <w:sz w:val="16"/>
        </w:rPr>
        <w:t xml:space="preserve">zemědělcům-producentům mléka poskytnout důležitý nástroj identifikace nezabřezlých krav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řízení intervalů mezi otelením. Test lze používat ≥ 60 dnů po otelení.</w:t>
      </w:r>
    </w:p>
    <w:p w14:paraId="03603F8E" w14:textId="77777777" w:rsidR="004F6AA0" w:rsidRPr="00906813" w:rsidRDefault="004F6AA0">
      <w:pPr>
        <w:pStyle w:val="Zkladntext"/>
        <w:spacing w:before="11"/>
        <w:rPr>
          <w:rFonts w:ascii="Arial" w:hAnsi="Arial" w:cs="Arial"/>
          <w:sz w:val="13"/>
        </w:rPr>
      </w:pPr>
    </w:p>
    <w:p w14:paraId="1E72D72C" w14:textId="77777777" w:rsidR="004F6AA0" w:rsidRPr="00906813" w:rsidRDefault="001B1B02">
      <w:pPr>
        <w:pStyle w:val="Nadpis11"/>
        <w:ind w:left="240"/>
        <w:rPr>
          <w:rFonts w:ascii="Arial" w:hAnsi="Arial" w:cs="Arial"/>
          <w:sz w:val="18"/>
        </w:rPr>
      </w:pPr>
      <w:r w:rsidRPr="00906813">
        <w:rPr>
          <w:rFonts w:ascii="Arial" w:hAnsi="Arial"/>
          <w:color w:val="231F20"/>
          <w:sz w:val="18"/>
        </w:rPr>
        <w:t xml:space="preserve">Vzorky mléka koz, ovcí </w:t>
      </w:r>
      <w:r w:rsidR="00906813" w:rsidRPr="00906813">
        <w:rPr>
          <w:rFonts w:ascii="Arial" w:hAnsi="Arial"/>
          <w:color w:val="231F20"/>
          <w:sz w:val="18"/>
        </w:rPr>
        <w:t>a</w:t>
      </w:r>
      <w:r w:rsidR="00906813">
        <w:rPr>
          <w:rFonts w:ascii="Arial" w:hAnsi="Arial"/>
          <w:color w:val="231F20"/>
          <w:sz w:val="18"/>
        </w:rPr>
        <w:t> </w:t>
      </w:r>
      <w:r w:rsidRPr="00906813">
        <w:rPr>
          <w:rFonts w:ascii="Arial" w:hAnsi="Arial"/>
          <w:color w:val="231F20"/>
          <w:sz w:val="18"/>
        </w:rPr>
        <w:t>samic buvolů</w:t>
      </w:r>
    </w:p>
    <w:p w14:paraId="36B56962" w14:textId="77777777" w:rsidR="004F6AA0" w:rsidRPr="00906813" w:rsidRDefault="001B1B02" w:rsidP="00387043">
      <w:pPr>
        <w:pStyle w:val="Zkladntext"/>
        <w:spacing w:before="88" w:line="204" w:lineRule="exact"/>
        <w:ind w:left="239" w:right="8"/>
        <w:rPr>
          <w:rFonts w:ascii="Arial" w:hAnsi="Arial" w:cs="Arial"/>
          <w:sz w:val="8"/>
        </w:rPr>
      </w:pPr>
      <w:r w:rsidRPr="00906813">
        <w:rPr>
          <w:rFonts w:ascii="Arial" w:hAnsi="Arial"/>
          <w:color w:val="231F20"/>
          <w:sz w:val="16"/>
        </w:rPr>
        <w:t xml:space="preserve">Přesné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včasné určení březosti ovcí, koz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samic buvolů představuje zásadní součást moderních programů řízení reprodukce. Veterinární lékaři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zemědělci využívají metodu raného určování nezabřezlých ovcí, koz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samic buvolů </w:t>
      </w:r>
      <w:r w:rsidR="00906813" w:rsidRPr="00906813">
        <w:rPr>
          <w:rFonts w:ascii="Arial" w:hAnsi="Arial"/>
          <w:color w:val="231F20"/>
          <w:sz w:val="16"/>
        </w:rPr>
        <w:t>k</w:t>
      </w:r>
      <w:r w:rsidR="00906813">
        <w:rPr>
          <w:rFonts w:ascii="Arial" w:hAnsi="Arial"/>
          <w:color w:val="231F20"/>
          <w:sz w:val="16"/>
        </w:rPr>
        <w:t> </w:t>
      </w:r>
      <w:r w:rsidRPr="00906813">
        <w:rPr>
          <w:rFonts w:ascii="Arial" w:hAnsi="Arial"/>
          <w:color w:val="231F20"/>
          <w:sz w:val="16"/>
        </w:rPr>
        <w:t xml:space="preserve">tomu, aby provedli opětovné připuštění dříve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maximalizovali tak výnos farmy. Březost se u samic buvolů indických běžně zjišťuje rektální palpací nebo transrektálním ultrazvukem. Test Alertys* Milk Pregnancy představuje laboratorní metodu pro určení březosti </w:t>
      </w:r>
      <w:r w:rsidR="00906813" w:rsidRPr="00906813">
        <w:rPr>
          <w:rFonts w:ascii="Arial" w:hAnsi="Arial"/>
          <w:color w:val="231F20"/>
          <w:sz w:val="16"/>
        </w:rPr>
        <w:t>u</w:t>
      </w:r>
      <w:r w:rsidR="00906813">
        <w:rPr>
          <w:rFonts w:ascii="Arial" w:hAnsi="Arial"/>
          <w:color w:val="231F20"/>
          <w:sz w:val="16"/>
        </w:rPr>
        <w:t> </w:t>
      </w:r>
      <w:r w:rsidRPr="00906813">
        <w:rPr>
          <w:rFonts w:ascii="Arial" w:hAnsi="Arial"/>
          <w:color w:val="231F20"/>
          <w:sz w:val="16"/>
        </w:rPr>
        <w:t xml:space="preserve">koz od ≥ 28 dnů, </w:t>
      </w:r>
      <w:r w:rsidR="00906813" w:rsidRPr="00906813">
        <w:rPr>
          <w:rFonts w:ascii="Arial" w:hAnsi="Arial"/>
          <w:color w:val="231F20"/>
          <w:sz w:val="16"/>
        </w:rPr>
        <w:t>u</w:t>
      </w:r>
      <w:r w:rsidR="00906813">
        <w:rPr>
          <w:rFonts w:ascii="Arial" w:hAnsi="Arial"/>
          <w:color w:val="231F20"/>
          <w:sz w:val="16"/>
        </w:rPr>
        <w:t> </w:t>
      </w:r>
      <w:r w:rsidRPr="00906813">
        <w:rPr>
          <w:rFonts w:ascii="Arial" w:hAnsi="Arial"/>
          <w:color w:val="231F20"/>
          <w:sz w:val="16"/>
        </w:rPr>
        <w:t xml:space="preserve">ovcí od ≥ 60 dnů </w:t>
      </w:r>
      <w:r w:rsidR="00906813" w:rsidRPr="00906813">
        <w:rPr>
          <w:rFonts w:ascii="Arial" w:hAnsi="Arial"/>
          <w:color w:val="231F20"/>
          <w:sz w:val="16"/>
        </w:rPr>
        <w:t>a</w:t>
      </w:r>
      <w:r w:rsidR="00906813">
        <w:rPr>
          <w:rFonts w:ascii="Arial" w:hAnsi="Arial"/>
          <w:color w:val="231F20"/>
          <w:sz w:val="16"/>
        </w:rPr>
        <w:t> </w:t>
      </w:r>
      <w:r w:rsidR="00906813" w:rsidRPr="00906813">
        <w:rPr>
          <w:rFonts w:ascii="Arial" w:hAnsi="Arial"/>
          <w:color w:val="231F20"/>
          <w:sz w:val="16"/>
        </w:rPr>
        <w:t>u</w:t>
      </w:r>
      <w:r w:rsidR="00906813">
        <w:rPr>
          <w:rFonts w:ascii="Arial" w:hAnsi="Arial"/>
          <w:color w:val="231F20"/>
          <w:sz w:val="16"/>
        </w:rPr>
        <w:t> </w:t>
      </w:r>
      <w:r w:rsidRPr="00906813">
        <w:rPr>
          <w:rFonts w:ascii="Arial" w:hAnsi="Arial"/>
          <w:color w:val="231F20"/>
          <w:sz w:val="16"/>
        </w:rPr>
        <w:t xml:space="preserve">samic buvolů od ≥ 29 dnů po připuštění*, což může veterinářům </w:t>
      </w:r>
      <w:r w:rsidR="00906813" w:rsidRPr="00906813">
        <w:rPr>
          <w:rFonts w:ascii="Arial" w:hAnsi="Arial"/>
          <w:color w:val="231F20"/>
          <w:sz w:val="16"/>
        </w:rPr>
        <w:t>i</w:t>
      </w:r>
      <w:r w:rsidR="00906813">
        <w:rPr>
          <w:rFonts w:ascii="Arial" w:hAnsi="Arial"/>
          <w:color w:val="231F20"/>
          <w:sz w:val="16"/>
        </w:rPr>
        <w:t> </w:t>
      </w:r>
      <w:r w:rsidRPr="00906813">
        <w:rPr>
          <w:rFonts w:ascii="Arial" w:hAnsi="Arial"/>
          <w:color w:val="231F20"/>
          <w:sz w:val="16"/>
        </w:rPr>
        <w:t xml:space="preserve">zemědělcům-producentům mléka poskytnout důležitý nástroj identifikace nezabřezlých samic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řízení jejich reprodukce. Test lze používat ≥ 40 dnů po porodu </w:t>
      </w:r>
      <w:r w:rsidR="00906813" w:rsidRPr="00906813">
        <w:rPr>
          <w:rFonts w:ascii="Arial" w:hAnsi="Arial"/>
          <w:color w:val="231F20"/>
          <w:sz w:val="16"/>
        </w:rPr>
        <w:t>u</w:t>
      </w:r>
      <w:r w:rsidR="00906813">
        <w:rPr>
          <w:rFonts w:ascii="Arial" w:hAnsi="Arial"/>
          <w:color w:val="231F20"/>
          <w:sz w:val="16"/>
        </w:rPr>
        <w:t> </w:t>
      </w:r>
      <w:r w:rsidRPr="00906813">
        <w:rPr>
          <w:rFonts w:ascii="Arial" w:hAnsi="Arial"/>
          <w:color w:val="231F20"/>
          <w:sz w:val="16"/>
        </w:rPr>
        <w:t xml:space="preserve">samic buvolů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 80 po porodu </w:t>
      </w:r>
      <w:r w:rsidR="00906813" w:rsidRPr="00906813">
        <w:rPr>
          <w:rFonts w:ascii="Arial" w:hAnsi="Arial"/>
          <w:color w:val="231F20"/>
          <w:sz w:val="16"/>
        </w:rPr>
        <w:t>u</w:t>
      </w:r>
      <w:r w:rsidR="00906813">
        <w:rPr>
          <w:rFonts w:ascii="Arial" w:hAnsi="Arial"/>
          <w:color w:val="231F20"/>
          <w:sz w:val="16"/>
        </w:rPr>
        <w:t> </w:t>
      </w:r>
      <w:r w:rsidRPr="00906813">
        <w:rPr>
          <w:rFonts w:ascii="Arial" w:hAnsi="Arial"/>
          <w:color w:val="231F20"/>
          <w:sz w:val="16"/>
        </w:rPr>
        <w:t>ovcí.</w:t>
      </w:r>
      <w:r w:rsidRPr="00906813">
        <w:rPr>
          <w:rFonts w:ascii="Arial" w:hAnsi="Arial"/>
          <w:color w:val="231F20"/>
          <w:sz w:val="8"/>
        </w:rPr>
        <w:t>†</w:t>
      </w:r>
    </w:p>
    <w:p w14:paraId="6898A97E" w14:textId="18CD2F13" w:rsidR="004F6AA0" w:rsidRPr="00906813" w:rsidRDefault="001B1B02">
      <w:pPr>
        <w:spacing w:before="76"/>
        <w:ind w:left="240"/>
        <w:rPr>
          <w:rFonts w:ascii="Arial" w:hAnsi="Arial" w:cs="Arial"/>
          <w:sz w:val="12"/>
        </w:rPr>
      </w:pPr>
      <w:r w:rsidRPr="00906813">
        <w:rPr>
          <w:rFonts w:ascii="Arial" w:hAnsi="Arial"/>
          <w:color w:val="231F20"/>
          <w:sz w:val="6"/>
        </w:rPr>
        <w:t>†</w:t>
      </w:r>
      <w:r w:rsidR="00C604F0">
        <w:rPr>
          <w:rFonts w:ascii="Arial" w:hAnsi="Arial"/>
          <w:color w:val="231F20"/>
          <w:sz w:val="12"/>
        </w:rPr>
        <w:t>Výkonnostní data</w:t>
      </w:r>
      <w:r w:rsidRPr="00906813">
        <w:rPr>
          <w:rFonts w:ascii="Arial" w:hAnsi="Arial"/>
          <w:color w:val="231F20"/>
          <w:sz w:val="12"/>
        </w:rPr>
        <w:t xml:space="preserve"> jsou uveden</w:t>
      </w:r>
      <w:r w:rsidR="00C604F0">
        <w:rPr>
          <w:rFonts w:ascii="Arial" w:hAnsi="Arial"/>
          <w:color w:val="231F20"/>
          <w:sz w:val="12"/>
        </w:rPr>
        <w:t>a</w:t>
      </w:r>
      <w:r w:rsidRPr="00906813">
        <w:rPr>
          <w:rFonts w:ascii="Arial" w:hAnsi="Arial"/>
          <w:color w:val="231F20"/>
          <w:sz w:val="12"/>
        </w:rPr>
        <w:t xml:space="preserve"> ve validační zprávě </w:t>
      </w:r>
      <w:r w:rsidR="00906813" w:rsidRPr="00906813">
        <w:rPr>
          <w:rFonts w:ascii="Arial" w:hAnsi="Arial"/>
          <w:color w:val="231F20"/>
          <w:sz w:val="12"/>
        </w:rPr>
        <w:t>k</w:t>
      </w:r>
      <w:r w:rsidR="00906813">
        <w:rPr>
          <w:rFonts w:ascii="Arial" w:hAnsi="Arial"/>
          <w:color w:val="231F20"/>
          <w:sz w:val="12"/>
        </w:rPr>
        <w:t> </w:t>
      </w:r>
      <w:r w:rsidRPr="00906813">
        <w:rPr>
          <w:rFonts w:ascii="Arial" w:hAnsi="Arial"/>
          <w:color w:val="231F20"/>
          <w:sz w:val="12"/>
        </w:rPr>
        <w:t>testu Alertys</w:t>
      </w:r>
      <w:r w:rsidRPr="00906813">
        <w:rPr>
          <w:rFonts w:ascii="Arial" w:hAnsi="Arial"/>
          <w:color w:val="231F20"/>
          <w:sz w:val="6"/>
        </w:rPr>
        <w:t xml:space="preserve">* </w:t>
      </w:r>
      <w:r w:rsidRPr="00906813">
        <w:rPr>
          <w:rFonts w:ascii="Arial" w:hAnsi="Arial"/>
          <w:color w:val="231F20"/>
          <w:sz w:val="12"/>
        </w:rPr>
        <w:t>Milk Pregnancy.</w:t>
      </w:r>
    </w:p>
    <w:p w14:paraId="43AB3F42" w14:textId="77777777" w:rsidR="004F6AA0" w:rsidRPr="00906813" w:rsidRDefault="004F6AA0">
      <w:pPr>
        <w:pStyle w:val="Zkladntext"/>
        <w:spacing w:before="5"/>
        <w:rPr>
          <w:rFonts w:ascii="Arial" w:hAnsi="Arial" w:cs="Arial"/>
          <w:sz w:val="14"/>
        </w:rPr>
      </w:pPr>
    </w:p>
    <w:p w14:paraId="1BA6A3D1" w14:textId="77777777" w:rsidR="004F6AA0" w:rsidRPr="00906813" w:rsidRDefault="001B1B02">
      <w:pPr>
        <w:pStyle w:val="Nadpis11"/>
        <w:ind w:left="240"/>
        <w:rPr>
          <w:rFonts w:ascii="Arial" w:hAnsi="Arial" w:cs="Arial"/>
          <w:sz w:val="18"/>
        </w:rPr>
      </w:pPr>
      <w:r w:rsidRPr="00906813">
        <w:rPr>
          <w:rFonts w:ascii="Arial" w:hAnsi="Arial"/>
          <w:color w:val="231F20"/>
          <w:sz w:val="18"/>
        </w:rPr>
        <w:t xml:space="preserve">Popis </w:t>
      </w:r>
      <w:r w:rsidR="00906813" w:rsidRPr="00906813">
        <w:rPr>
          <w:rFonts w:ascii="Arial" w:hAnsi="Arial"/>
          <w:color w:val="231F20"/>
          <w:sz w:val="18"/>
        </w:rPr>
        <w:t>a</w:t>
      </w:r>
      <w:r w:rsidR="00906813">
        <w:rPr>
          <w:rFonts w:ascii="Arial" w:hAnsi="Arial"/>
          <w:color w:val="231F20"/>
          <w:sz w:val="18"/>
        </w:rPr>
        <w:t> </w:t>
      </w:r>
      <w:r w:rsidRPr="00906813">
        <w:rPr>
          <w:rFonts w:ascii="Arial" w:hAnsi="Arial"/>
          <w:color w:val="231F20"/>
          <w:sz w:val="18"/>
        </w:rPr>
        <w:t>zásady testování</w:t>
      </w:r>
    </w:p>
    <w:p w14:paraId="62E73E6C" w14:textId="77777777" w:rsidR="004F6AA0" w:rsidRPr="00906813" w:rsidRDefault="001B1B02" w:rsidP="00387043">
      <w:pPr>
        <w:pStyle w:val="Zkladntext"/>
        <w:spacing w:before="81" w:line="206" w:lineRule="exact"/>
        <w:ind w:left="239"/>
        <w:rPr>
          <w:rFonts w:ascii="Arial" w:hAnsi="Arial" w:cs="Arial"/>
          <w:sz w:val="16"/>
        </w:rPr>
      </w:pPr>
      <w:r w:rsidRPr="00906813">
        <w:rPr>
          <w:rFonts w:ascii="Arial" w:hAnsi="Arial"/>
          <w:color w:val="231F20"/>
          <w:sz w:val="16"/>
        </w:rPr>
        <w:t xml:space="preserve">Mikrotitrační destička je převrstvena antigenem anti-PAG. Po inkubaci testovaného vzorku v převrstvené jamce se navázaný PAG prokáže antigenem specifickým pro PAG (detekční roztok) a konjugátem křenové peroxidázy (konjugát HRPO). Nenavázaný konjugát se vymyje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do jamek se přidá substrát TMB. Následné zabarvení je úměrné množství PAG ve vzorku.</w:t>
      </w:r>
    </w:p>
    <w:p w14:paraId="5C52A999" w14:textId="77777777" w:rsidR="004F6AA0" w:rsidRPr="00906813" w:rsidRDefault="004F6AA0">
      <w:pPr>
        <w:spacing w:line="201" w:lineRule="exact"/>
        <w:rPr>
          <w:rFonts w:ascii="Arial" w:hAnsi="Arial" w:cs="Arial"/>
          <w:sz w:val="20"/>
        </w:rPr>
        <w:sectPr w:rsidR="004F6AA0" w:rsidRPr="00906813">
          <w:type w:val="continuous"/>
          <w:pgSz w:w="8400" w:h="11910"/>
          <w:pgMar w:top="0" w:right="480" w:bottom="280" w:left="480" w:header="708" w:footer="708" w:gutter="0"/>
          <w:cols w:space="708"/>
        </w:sectPr>
      </w:pPr>
    </w:p>
    <w:p w14:paraId="6A412FCA" w14:textId="77777777" w:rsidR="004F6AA0" w:rsidRPr="00906813" w:rsidRDefault="001B1B02">
      <w:pPr>
        <w:pStyle w:val="Nadpis31"/>
        <w:tabs>
          <w:tab w:val="left" w:pos="5684"/>
        </w:tabs>
        <w:spacing w:before="91"/>
        <w:ind w:left="122"/>
        <w:rPr>
          <w:rFonts w:ascii="Arial" w:hAnsi="Arial" w:cs="Arial"/>
          <w:sz w:val="16"/>
        </w:rPr>
      </w:pPr>
      <w:r w:rsidRPr="00906813">
        <w:rPr>
          <w:rFonts w:ascii="Arial" w:hAnsi="Arial"/>
          <w:color w:val="231F20"/>
          <w:sz w:val="16"/>
        </w:rPr>
        <w:lastRenderedPageBreak/>
        <w:t>Reagencie</w:t>
      </w:r>
      <w:r w:rsidRPr="00906813">
        <w:tab/>
      </w:r>
      <w:r w:rsidRPr="00906813">
        <w:rPr>
          <w:rFonts w:ascii="Arial" w:hAnsi="Arial"/>
          <w:color w:val="231F20"/>
          <w:sz w:val="16"/>
        </w:rPr>
        <w:t>Množství</w:t>
      </w:r>
    </w:p>
    <w:p w14:paraId="61D35716" w14:textId="77777777" w:rsidR="004F6AA0" w:rsidRPr="00906813" w:rsidRDefault="004F6AA0">
      <w:pPr>
        <w:pStyle w:val="Zkladntext"/>
        <w:spacing w:before="10"/>
        <w:rPr>
          <w:rFonts w:ascii="Arial" w:hAnsi="Arial" w:cs="Arial"/>
          <w:b/>
          <w:sz w:val="5"/>
        </w:rPr>
      </w:pPr>
    </w:p>
    <w:tbl>
      <w:tblPr>
        <w:tblStyle w:val="TableNormal"/>
        <w:tblW w:w="0" w:type="auto"/>
        <w:tblInd w:w="120"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Look w:val="01E0" w:firstRow="1" w:lastRow="1" w:firstColumn="1" w:lastColumn="1" w:noHBand="0" w:noVBand="0"/>
      </w:tblPr>
      <w:tblGrid>
        <w:gridCol w:w="425"/>
        <w:gridCol w:w="4252"/>
        <w:gridCol w:w="1134"/>
        <w:gridCol w:w="1134"/>
      </w:tblGrid>
      <w:tr w:rsidR="004F6AA0" w:rsidRPr="00906813" w14:paraId="4709E5BE" w14:textId="77777777">
        <w:trPr>
          <w:trHeight w:hRule="exact" w:val="450"/>
        </w:trPr>
        <w:tc>
          <w:tcPr>
            <w:tcW w:w="425" w:type="dxa"/>
            <w:tcBorders>
              <w:left w:val="single" w:sz="2" w:space="0" w:color="BCBEC0"/>
              <w:bottom w:val="single" w:sz="2" w:space="0" w:color="BCBEC0"/>
              <w:right w:val="single" w:sz="2" w:space="0" w:color="BCBEC0"/>
            </w:tcBorders>
            <w:shd w:val="clear" w:color="auto" w:fill="E6E7E8"/>
          </w:tcPr>
          <w:p w14:paraId="03C0C6C1" w14:textId="77777777" w:rsidR="004F6AA0" w:rsidRPr="00906813" w:rsidRDefault="001B1B02">
            <w:pPr>
              <w:pStyle w:val="TableParagraph"/>
              <w:spacing w:before="114"/>
              <w:ind w:left="0"/>
              <w:jc w:val="center"/>
              <w:rPr>
                <w:rFonts w:ascii="Arial" w:hAnsi="Arial" w:cs="Arial"/>
                <w:sz w:val="16"/>
              </w:rPr>
            </w:pPr>
            <w:r w:rsidRPr="00906813">
              <w:rPr>
                <w:rFonts w:ascii="Arial" w:hAnsi="Arial"/>
                <w:color w:val="231F20"/>
                <w:sz w:val="16"/>
              </w:rPr>
              <w:t>1</w:t>
            </w:r>
          </w:p>
        </w:tc>
        <w:tc>
          <w:tcPr>
            <w:tcW w:w="4252" w:type="dxa"/>
            <w:tcBorders>
              <w:left w:val="single" w:sz="2" w:space="0" w:color="BCBEC0"/>
              <w:bottom w:val="single" w:sz="2" w:space="0" w:color="BCBEC0"/>
              <w:right w:val="single" w:sz="2" w:space="0" w:color="BCBEC0"/>
            </w:tcBorders>
            <w:shd w:val="clear" w:color="auto" w:fill="E6E7E8"/>
          </w:tcPr>
          <w:p w14:paraId="159592D6" w14:textId="77777777" w:rsidR="004F6AA0" w:rsidRPr="00906813" w:rsidRDefault="001B1B02">
            <w:pPr>
              <w:pStyle w:val="TableParagraph"/>
              <w:spacing w:before="114"/>
              <w:ind w:left="177"/>
              <w:rPr>
                <w:rFonts w:ascii="Arial" w:hAnsi="Arial" w:cs="Arial"/>
                <w:sz w:val="16"/>
              </w:rPr>
            </w:pPr>
            <w:r w:rsidRPr="00906813">
              <w:rPr>
                <w:rFonts w:ascii="Arial" w:hAnsi="Arial"/>
                <w:color w:val="231F20"/>
                <w:sz w:val="16"/>
              </w:rPr>
              <w:t>Mikrotitrační destička s převrstveným antigenem anti-PAG</w:t>
            </w:r>
          </w:p>
        </w:tc>
        <w:tc>
          <w:tcPr>
            <w:tcW w:w="1134" w:type="dxa"/>
            <w:tcBorders>
              <w:left w:val="single" w:sz="2" w:space="0" w:color="BCBEC0"/>
              <w:bottom w:val="single" w:sz="2" w:space="0" w:color="BCBEC0"/>
              <w:right w:val="single" w:sz="2" w:space="0" w:color="BCBEC0"/>
            </w:tcBorders>
            <w:shd w:val="clear" w:color="auto" w:fill="E6E7E8"/>
          </w:tcPr>
          <w:p w14:paraId="262EE27A" w14:textId="77777777" w:rsidR="004F6AA0" w:rsidRPr="00906813" w:rsidRDefault="001B1B02">
            <w:pPr>
              <w:pStyle w:val="TableParagraph"/>
              <w:spacing w:before="114"/>
              <w:ind w:left="0"/>
              <w:jc w:val="center"/>
              <w:rPr>
                <w:rFonts w:ascii="Arial" w:hAnsi="Arial" w:cs="Arial"/>
                <w:sz w:val="16"/>
              </w:rPr>
            </w:pPr>
            <w:r w:rsidRPr="00906813">
              <w:rPr>
                <w:rFonts w:ascii="Arial" w:hAnsi="Arial"/>
                <w:color w:val="231F20"/>
                <w:sz w:val="16"/>
              </w:rPr>
              <w:t>5</w:t>
            </w:r>
          </w:p>
        </w:tc>
        <w:tc>
          <w:tcPr>
            <w:tcW w:w="1134" w:type="dxa"/>
            <w:tcBorders>
              <w:left w:val="single" w:sz="2" w:space="0" w:color="BCBEC0"/>
              <w:bottom w:val="single" w:sz="2" w:space="0" w:color="BCBEC0"/>
              <w:right w:val="single" w:sz="2" w:space="0" w:color="BCBEC0"/>
            </w:tcBorders>
            <w:shd w:val="clear" w:color="auto" w:fill="E6E7E8"/>
          </w:tcPr>
          <w:p w14:paraId="6FB327C7" w14:textId="77777777" w:rsidR="004F6AA0" w:rsidRPr="00906813" w:rsidRDefault="001B1B02">
            <w:pPr>
              <w:pStyle w:val="TableParagraph"/>
              <w:spacing w:before="114"/>
              <w:ind w:left="125" w:right="125"/>
              <w:jc w:val="center"/>
              <w:rPr>
                <w:rFonts w:ascii="Arial" w:hAnsi="Arial" w:cs="Arial"/>
                <w:sz w:val="16"/>
              </w:rPr>
            </w:pPr>
            <w:r w:rsidRPr="00906813">
              <w:rPr>
                <w:rFonts w:ascii="Arial" w:hAnsi="Arial"/>
                <w:color w:val="231F20"/>
                <w:sz w:val="16"/>
              </w:rPr>
              <w:t>30</w:t>
            </w:r>
          </w:p>
        </w:tc>
      </w:tr>
      <w:tr w:rsidR="004F6AA0" w:rsidRPr="00906813" w14:paraId="69B7BCF9" w14:textId="77777777">
        <w:trPr>
          <w:trHeight w:hRule="exact" w:val="450"/>
        </w:trPr>
        <w:tc>
          <w:tcPr>
            <w:tcW w:w="425" w:type="dxa"/>
            <w:tcBorders>
              <w:top w:val="single" w:sz="2" w:space="0" w:color="BCBEC0"/>
              <w:left w:val="single" w:sz="2" w:space="0" w:color="BCBEC0"/>
              <w:bottom w:val="single" w:sz="2" w:space="0" w:color="BCBEC0"/>
              <w:right w:val="single" w:sz="2" w:space="0" w:color="BCBEC0"/>
            </w:tcBorders>
          </w:tcPr>
          <w:p w14:paraId="61BF8BF4" w14:textId="77777777" w:rsidR="004F6AA0" w:rsidRPr="00906813" w:rsidRDefault="001B1B02">
            <w:pPr>
              <w:pStyle w:val="TableParagraph"/>
              <w:ind w:left="0"/>
              <w:jc w:val="center"/>
              <w:rPr>
                <w:rFonts w:ascii="Arial" w:hAnsi="Arial" w:cs="Arial"/>
                <w:sz w:val="16"/>
              </w:rPr>
            </w:pPr>
            <w:r w:rsidRPr="00906813">
              <w:rPr>
                <w:rFonts w:ascii="Arial" w:hAnsi="Arial"/>
                <w:color w:val="231F20"/>
                <w:sz w:val="16"/>
              </w:rPr>
              <w:t>2</w:t>
            </w:r>
          </w:p>
        </w:tc>
        <w:tc>
          <w:tcPr>
            <w:tcW w:w="4252" w:type="dxa"/>
            <w:tcBorders>
              <w:top w:val="single" w:sz="2" w:space="0" w:color="BCBEC0"/>
              <w:left w:val="single" w:sz="2" w:space="0" w:color="BCBEC0"/>
              <w:bottom w:val="single" w:sz="2" w:space="0" w:color="BCBEC0"/>
              <w:right w:val="single" w:sz="2" w:space="0" w:color="BCBEC0"/>
            </w:tcBorders>
          </w:tcPr>
          <w:p w14:paraId="0C68F8FE" w14:textId="77777777" w:rsidR="004F6AA0" w:rsidRPr="00906813" w:rsidRDefault="001B1B02">
            <w:pPr>
              <w:pStyle w:val="TableParagraph"/>
              <w:ind w:left="177"/>
              <w:rPr>
                <w:rFonts w:ascii="Arial" w:hAnsi="Arial" w:cs="Arial"/>
                <w:sz w:val="16"/>
              </w:rPr>
            </w:pPr>
            <w:r w:rsidRPr="00906813">
              <w:rPr>
                <w:rFonts w:ascii="Arial" w:hAnsi="Arial"/>
                <w:color w:val="231F20"/>
                <w:sz w:val="16"/>
              </w:rPr>
              <w:t>Pozitivní kontrolní vzorek</w:t>
            </w:r>
          </w:p>
        </w:tc>
        <w:tc>
          <w:tcPr>
            <w:tcW w:w="1134" w:type="dxa"/>
            <w:tcBorders>
              <w:top w:val="single" w:sz="2" w:space="0" w:color="BCBEC0"/>
              <w:left w:val="single" w:sz="2" w:space="0" w:color="BCBEC0"/>
              <w:bottom w:val="single" w:sz="2" w:space="0" w:color="BCBEC0"/>
              <w:right w:val="single" w:sz="2" w:space="0" w:color="BCBEC0"/>
            </w:tcBorders>
          </w:tcPr>
          <w:p w14:paraId="3224EA96"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5,0 ml</w:t>
            </w:r>
          </w:p>
        </w:tc>
        <w:tc>
          <w:tcPr>
            <w:tcW w:w="1134" w:type="dxa"/>
            <w:tcBorders>
              <w:top w:val="single" w:sz="2" w:space="0" w:color="BCBEC0"/>
              <w:left w:val="single" w:sz="2" w:space="0" w:color="BCBEC0"/>
              <w:bottom w:val="single" w:sz="2" w:space="0" w:color="BCBEC0"/>
              <w:right w:val="single" w:sz="2" w:space="0" w:color="BCBEC0"/>
            </w:tcBorders>
          </w:tcPr>
          <w:p w14:paraId="4D484CD1"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14 ml</w:t>
            </w:r>
          </w:p>
        </w:tc>
      </w:tr>
      <w:tr w:rsidR="004F6AA0" w:rsidRPr="00906813" w14:paraId="04E63302" w14:textId="77777777">
        <w:trPr>
          <w:trHeight w:hRule="exact" w:val="450"/>
        </w:trPr>
        <w:tc>
          <w:tcPr>
            <w:tcW w:w="425" w:type="dxa"/>
            <w:tcBorders>
              <w:top w:val="single" w:sz="2" w:space="0" w:color="BCBEC0"/>
              <w:left w:val="single" w:sz="2" w:space="0" w:color="BCBEC0"/>
              <w:bottom w:val="single" w:sz="2" w:space="0" w:color="BCBEC0"/>
              <w:right w:val="single" w:sz="2" w:space="0" w:color="BCBEC0"/>
            </w:tcBorders>
            <w:shd w:val="clear" w:color="auto" w:fill="E6E7E8"/>
          </w:tcPr>
          <w:p w14:paraId="48D98E7F" w14:textId="77777777" w:rsidR="004F6AA0" w:rsidRPr="00906813" w:rsidRDefault="001B1B02">
            <w:pPr>
              <w:pStyle w:val="TableParagraph"/>
              <w:ind w:left="0"/>
              <w:jc w:val="center"/>
              <w:rPr>
                <w:rFonts w:ascii="Arial" w:hAnsi="Arial" w:cs="Arial"/>
                <w:sz w:val="16"/>
              </w:rPr>
            </w:pPr>
            <w:r w:rsidRPr="00906813">
              <w:rPr>
                <w:rFonts w:ascii="Arial" w:hAnsi="Arial"/>
                <w:color w:val="231F20"/>
                <w:sz w:val="16"/>
              </w:rPr>
              <w:t>3</w:t>
            </w:r>
          </w:p>
        </w:tc>
        <w:tc>
          <w:tcPr>
            <w:tcW w:w="4252" w:type="dxa"/>
            <w:tcBorders>
              <w:top w:val="single" w:sz="2" w:space="0" w:color="BCBEC0"/>
              <w:left w:val="single" w:sz="2" w:space="0" w:color="BCBEC0"/>
              <w:bottom w:val="single" w:sz="2" w:space="0" w:color="BCBEC0"/>
              <w:right w:val="single" w:sz="2" w:space="0" w:color="BCBEC0"/>
            </w:tcBorders>
            <w:shd w:val="clear" w:color="auto" w:fill="E6E7E8"/>
          </w:tcPr>
          <w:p w14:paraId="5D3C8982" w14:textId="77777777" w:rsidR="004F6AA0" w:rsidRPr="00906813" w:rsidRDefault="001B1B02">
            <w:pPr>
              <w:pStyle w:val="TableParagraph"/>
              <w:ind w:left="177"/>
              <w:rPr>
                <w:rFonts w:ascii="Arial" w:hAnsi="Arial" w:cs="Arial"/>
                <w:sz w:val="16"/>
              </w:rPr>
            </w:pPr>
            <w:r w:rsidRPr="00906813">
              <w:rPr>
                <w:rFonts w:ascii="Arial" w:hAnsi="Arial"/>
                <w:color w:val="231F20"/>
                <w:sz w:val="16"/>
              </w:rPr>
              <w:t>Negativní kontrolní vzorek</w:t>
            </w:r>
          </w:p>
        </w:tc>
        <w:tc>
          <w:tcPr>
            <w:tcW w:w="1134" w:type="dxa"/>
            <w:tcBorders>
              <w:top w:val="single" w:sz="2" w:space="0" w:color="BCBEC0"/>
              <w:left w:val="single" w:sz="2" w:space="0" w:color="BCBEC0"/>
              <w:bottom w:val="single" w:sz="2" w:space="0" w:color="BCBEC0"/>
              <w:right w:val="single" w:sz="2" w:space="0" w:color="BCBEC0"/>
            </w:tcBorders>
            <w:shd w:val="clear" w:color="auto" w:fill="E6E7E8"/>
          </w:tcPr>
          <w:p w14:paraId="7674253A"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5,0 ml</w:t>
            </w:r>
          </w:p>
        </w:tc>
        <w:tc>
          <w:tcPr>
            <w:tcW w:w="1134" w:type="dxa"/>
            <w:tcBorders>
              <w:top w:val="single" w:sz="2" w:space="0" w:color="BCBEC0"/>
              <w:left w:val="single" w:sz="2" w:space="0" w:color="BCBEC0"/>
              <w:bottom w:val="single" w:sz="2" w:space="0" w:color="BCBEC0"/>
              <w:right w:val="single" w:sz="2" w:space="0" w:color="BCBEC0"/>
            </w:tcBorders>
            <w:shd w:val="clear" w:color="auto" w:fill="E6E7E8"/>
          </w:tcPr>
          <w:p w14:paraId="60C51C94"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14 ml</w:t>
            </w:r>
          </w:p>
        </w:tc>
      </w:tr>
      <w:tr w:rsidR="004F6AA0" w:rsidRPr="00906813" w14:paraId="1F877854" w14:textId="77777777">
        <w:trPr>
          <w:trHeight w:hRule="exact" w:val="450"/>
        </w:trPr>
        <w:tc>
          <w:tcPr>
            <w:tcW w:w="425" w:type="dxa"/>
            <w:tcBorders>
              <w:top w:val="single" w:sz="2" w:space="0" w:color="BCBEC0"/>
              <w:left w:val="single" w:sz="2" w:space="0" w:color="BCBEC0"/>
              <w:bottom w:val="single" w:sz="2" w:space="0" w:color="BCBEC0"/>
              <w:right w:val="single" w:sz="2" w:space="0" w:color="BCBEC0"/>
            </w:tcBorders>
          </w:tcPr>
          <w:p w14:paraId="0E3F9405" w14:textId="77777777" w:rsidR="004F6AA0" w:rsidRPr="00906813" w:rsidRDefault="001B1B02">
            <w:pPr>
              <w:pStyle w:val="TableParagraph"/>
              <w:ind w:left="0"/>
              <w:jc w:val="center"/>
              <w:rPr>
                <w:rFonts w:ascii="Arial" w:hAnsi="Arial" w:cs="Arial"/>
                <w:sz w:val="16"/>
              </w:rPr>
            </w:pPr>
            <w:r w:rsidRPr="00906813">
              <w:rPr>
                <w:rFonts w:ascii="Arial" w:hAnsi="Arial"/>
                <w:color w:val="231F20"/>
                <w:sz w:val="16"/>
              </w:rPr>
              <w:t>4</w:t>
            </w:r>
          </w:p>
        </w:tc>
        <w:tc>
          <w:tcPr>
            <w:tcW w:w="4252" w:type="dxa"/>
            <w:tcBorders>
              <w:top w:val="single" w:sz="2" w:space="0" w:color="BCBEC0"/>
              <w:left w:val="single" w:sz="2" w:space="0" w:color="BCBEC0"/>
              <w:bottom w:val="single" w:sz="2" w:space="0" w:color="BCBEC0"/>
              <w:right w:val="single" w:sz="2" w:space="0" w:color="BCBEC0"/>
            </w:tcBorders>
          </w:tcPr>
          <w:p w14:paraId="381E3173" w14:textId="77777777" w:rsidR="004F6AA0" w:rsidRPr="00906813" w:rsidRDefault="001B1B02">
            <w:pPr>
              <w:pStyle w:val="TableParagraph"/>
              <w:ind w:left="177"/>
              <w:rPr>
                <w:rFonts w:ascii="Arial" w:hAnsi="Arial" w:cs="Arial"/>
                <w:sz w:val="16"/>
              </w:rPr>
            </w:pPr>
            <w:r w:rsidRPr="00906813">
              <w:rPr>
                <w:rFonts w:ascii="Arial" w:hAnsi="Arial"/>
                <w:color w:val="231F20"/>
                <w:sz w:val="16"/>
              </w:rPr>
              <w:t>Konjugát</w:t>
            </w:r>
          </w:p>
        </w:tc>
        <w:tc>
          <w:tcPr>
            <w:tcW w:w="1134" w:type="dxa"/>
            <w:tcBorders>
              <w:top w:val="single" w:sz="2" w:space="0" w:color="BCBEC0"/>
              <w:left w:val="single" w:sz="2" w:space="0" w:color="BCBEC0"/>
              <w:bottom w:val="single" w:sz="2" w:space="0" w:color="BCBEC0"/>
              <w:right w:val="single" w:sz="2" w:space="0" w:color="BCBEC0"/>
            </w:tcBorders>
          </w:tcPr>
          <w:p w14:paraId="795BD401"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60 ml</w:t>
            </w:r>
          </w:p>
        </w:tc>
        <w:tc>
          <w:tcPr>
            <w:tcW w:w="1134" w:type="dxa"/>
            <w:tcBorders>
              <w:top w:val="single" w:sz="2" w:space="0" w:color="BCBEC0"/>
              <w:left w:val="single" w:sz="2" w:space="0" w:color="BCBEC0"/>
              <w:bottom w:val="single" w:sz="2" w:space="0" w:color="BCBEC0"/>
              <w:right w:val="single" w:sz="2" w:space="0" w:color="BCBEC0"/>
            </w:tcBorders>
          </w:tcPr>
          <w:p w14:paraId="52E1124A"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350 ml</w:t>
            </w:r>
          </w:p>
        </w:tc>
      </w:tr>
      <w:tr w:rsidR="004F6AA0" w:rsidRPr="00906813" w14:paraId="61DE1CC5" w14:textId="77777777">
        <w:trPr>
          <w:trHeight w:hRule="exact" w:val="450"/>
        </w:trPr>
        <w:tc>
          <w:tcPr>
            <w:tcW w:w="425" w:type="dxa"/>
            <w:tcBorders>
              <w:top w:val="single" w:sz="2" w:space="0" w:color="BCBEC0"/>
              <w:left w:val="single" w:sz="2" w:space="0" w:color="BCBEC0"/>
              <w:bottom w:val="single" w:sz="2" w:space="0" w:color="BCBEC0"/>
              <w:right w:val="single" w:sz="2" w:space="0" w:color="BCBEC0"/>
            </w:tcBorders>
            <w:shd w:val="clear" w:color="auto" w:fill="E6E7E8"/>
          </w:tcPr>
          <w:p w14:paraId="2B1FE105" w14:textId="77777777" w:rsidR="004F6AA0" w:rsidRPr="00906813" w:rsidRDefault="001B1B02">
            <w:pPr>
              <w:pStyle w:val="TableParagraph"/>
              <w:ind w:left="0"/>
              <w:jc w:val="center"/>
              <w:rPr>
                <w:rFonts w:ascii="Arial" w:hAnsi="Arial" w:cs="Arial"/>
                <w:sz w:val="16"/>
              </w:rPr>
            </w:pPr>
            <w:r w:rsidRPr="00906813">
              <w:rPr>
                <w:rFonts w:ascii="Arial" w:hAnsi="Arial"/>
                <w:color w:val="231F20"/>
                <w:sz w:val="16"/>
              </w:rPr>
              <w:t>A</w:t>
            </w:r>
          </w:p>
        </w:tc>
        <w:tc>
          <w:tcPr>
            <w:tcW w:w="4252" w:type="dxa"/>
            <w:tcBorders>
              <w:top w:val="single" w:sz="2" w:space="0" w:color="BCBEC0"/>
              <w:left w:val="single" w:sz="2" w:space="0" w:color="BCBEC0"/>
              <w:bottom w:val="single" w:sz="2" w:space="0" w:color="BCBEC0"/>
              <w:right w:val="single" w:sz="2" w:space="0" w:color="BCBEC0"/>
            </w:tcBorders>
            <w:shd w:val="clear" w:color="auto" w:fill="E6E7E8"/>
          </w:tcPr>
          <w:p w14:paraId="010840A1" w14:textId="77777777" w:rsidR="004F6AA0" w:rsidRPr="00906813" w:rsidRDefault="001B1B02">
            <w:pPr>
              <w:pStyle w:val="TableParagraph"/>
              <w:ind w:left="177"/>
              <w:rPr>
                <w:rFonts w:ascii="Arial" w:hAnsi="Arial" w:cs="Arial"/>
                <w:sz w:val="16"/>
              </w:rPr>
            </w:pPr>
            <w:r w:rsidRPr="00906813">
              <w:rPr>
                <w:rFonts w:ascii="Arial" w:hAnsi="Arial"/>
                <w:color w:val="231F20"/>
                <w:sz w:val="16"/>
              </w:rPr>
              <w:t>Substrát TMB č. 12</w:t>
            </w:r>
          </w:p>
        </w:tc>
        <w:tc>
          <w:tcPr>
            <w:tcW w:w="1134" w:type="dxa"/>
            <w:tcBorders>
              <w:top w:val="single" w:sz="2" w:space="0" w:color="BCBEC0"/>
              <w:left w:val="single" w:sz="2" w:space="0" w:color="BCBEC0"/>
              <w:bottom w:val="single" w:sz="2" w:space="0" w:color="BCBEC0"/>
              <w:right w:val="single" w:sz="2" w:space="0" w:color="BCBEC0"/>
            </w:tcBorders>
            <w:shd w:val="clear" w:color="auto" w:fill="E6E7E8"/>
          </w:tcPr>
          <w:p w14:paraId="34A422BA"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60 ml</w:t>
            </w:r>
          </w:p>
        </w:tc>
        <w:tc>
          <w:tcPr>
            <w:tcW w:w="1134" w:type="dxa"/>
            <w:tcBorders>
              <w:top w:val="single" w:sz="2" w:space="0" w:color="BCBEC0"/>
              <w:left w:val="single" w:sz="2" w:space="0" w:color="BCBEC0"/>
              <w:bottom w:val="single" w:sz="2" w:space="0" w:color="BCBEC0"/>
              <w:right w:val="single" w:sz="2" w:space="0" w:color="BCBEC0"/>
            </w:tcBorders>
            <w:shd w:val="clear" w:color="auto" w:fill="E6E7E8"/>
          </w:tcPr>
          <w:p w14:paraId="17D502EE"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400 ml</w:t>
            </w:r>
          </w:p>
        </w:tc>
      </w:tr>
      <w:tr w:rsidR="004F6AA0" w:rsidRPr="00906813" w14:paraId="461941A1" w14:textId="77777777">
        <w:trPr>
          <w:trHeight w:hRule="exact" w:val="450"/>
        </w:trPr>
        <w:tc>
          <w:tcPr>
            <w:tcW w:w="425" w:type="dxa"/>
            <w:tcBorders>
              <w:top w:val="single" w:sz="2" w:space="0" w:color="BCBEC0"/>
              <w:left w:val="single" w:sz="2" w:space="0" w:color="BCBEC0"/>
              <w:bottom w:val="single" w:sz="2" w:space="0" w:color="BCBEC0"/>
              <w:right w:val="single" w:sz="2" w:space="0" w:color="BCBEC0"/>
            </w:tcBorders>
          </w:tcPr>
          <w:p w14:paraId="21028B85" w14:textId="77777777" w:rsidR="004F6AA0" w:rsidRPr="00906813" w:rsidRDefault="001B1B02">
            <w:pPr>
              <w:pStyle w:val="TableParagraph"/>
              <w:ind w:left="0"/>
              <w:jc w:val="center"/>
              <w:rPr>
                <w:rFonts w:ascii="Arial" w:hAnsi="Arial" w:cs="Arial"/>
                <w:sz w:val="16"/>
              </w:rPr>
            </w:pPr>
            <w:r w:rsidRPr="00906813">
              <w:rPr>
                <w:rFonts w:ascii="Arial" w:hAnsi="Arial"/>
                <w:color w:val="231F20"/>
                <w:sz w:val="16"/>
              </w:rPr>
              <w:t>B</w:t>
            </w:r>
          </w:p>
        </w:tc>
        <w:tc>
          <w:tcPr>
            <w:tcW w:w="4252" w:type="dxa"/>
            <w:tcBorders>
              <w:top w:val="single" w:sz="2" w:space="0" w:color="BCBEC0"/>
              <w:left w:val="single" w:sz="2" w:space="0" w:color="BCBEC0"/>
              <w:bottom w:val="single" w:sz="2" w:space="0" w:color="BCBEC0"/>
              <w:right w:val="single" w:sz="2" w:space="0" w:color="BCBEC0"/>
            </w:tcBorders>
          </w:tcPr>
          <w:p w14:paraId="79AF364B" w14:textId="77777777" w:rsidR="004F6AA0" w:rsidRPr="00906813" w:rsidRDefault="001B1B02">
            <w:pPr>
              <w:pStyle w:val="TableParagraph"/>
              <w:ind w:left="177"/>
              <w:rPr>
                <w:rFonts w:ascii="Arial" w:hAnsi="Arial" w:cs="Arial"/>
                <w:sz w:val="16"/>
              </w:rPr>
            </w:pPr>
            <w:r w:rsidRPr="00906813">
              <w:rPr>
                <w:rFonts w:ascii="Arial" w:hAnsi="Arial"/>
                <w:color w:val="231F20"/>
                <w:sz w:val="16"/>
              </w:rPr>
              <w:t>Stop roztok č. 3</w:t>
            </w:r>
          </w:p>
        </w:tc>
        <w:tc>
          <w:tcPr>
            <w:tcW w:w="1134" w:type="dxa"/>
            <w:tcBorders>
              <w:top w:val="single" w:sz="2" w:space="0" w:color="BCBEC0"/>
              <w:left w:val="single" w:sz="2" w:space="0" w:color="BCBEC0"/>
              <w:bottom w:val="single" w:sz="2" w:space="0" w:color="BCBEC0"/>
              <w:right w:val="single" w:sz="2" w:space="0" w:color="BCBEC0"/>
            </w:tcBorders>
          </w:tcPr>
          <w:p w14:paraId="51C2D84D"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60 ml</w:t>
            </w:r>
          </w:p>
        </w:tc>
        <w:tc>
          <w:tcPr>
            <w:tcW w:w="1134" w:type="dxa"/>
            <w:tcBorders>
              <w:top w:val="single" w:sz="2" w:space="0" w:color="BCBEC0"/>
              <w:left w:val="single" w:sz="2" w:space="0" w:color="BCBEC0"/>
              <w:bottom w:val="single" w:sz="2" w:space="0" w:color="BCBEC0"/>
              <w:right w:val="single" w:sz="2" w:space="0" w:color="BCBEC0"/>
            </w:tcBorders>
          </w:tcPr>
          <w:p w14:paraId="3AF0E1F5"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400 ml</w:t>
            </w:r>
          </w:p>
        </w:tc>
      </w:tr>
      <w:tr w:rsidR="004F6AA0" w:rsidRPr="00906813" w14:paraId="7FA70C38" w14:textId="77777777">
        <w:trPr>
          <w:trHeight w:hRule="exact" w:val="450"/>
        </w:trPr>
        <w:tc>
          <w:tcPr>
            <w:tcW w:w="425" w:type="dxa"/>
            <w:tcBorders>
              <w:top w:val="single" w:sz="2" w:space="0" w:color="BCBEC0"/>
              <w:left w:val="single" w:sz="2" w:space="0" w:color="BCBEC0"/>
              <w:bottom w:val="single" w:sz="2" w:space="0" w:color="BCBEC0"/>
              <w:right w:val="single" w:sz="2" w:space="0" w:color="BCBEC0"/>
            </w:tcBorders>
            <w:shd w:val="clear" w:color="auto" w:fill="E6E7E8"/>
          </w:tcPr>
          <w:p w14:paraId="51F79E38" w14:textId="77777777" w:rsidR="004F6AA0" w:rsidRPr="00906813" w:rsidRDefault="001B1B02">
            <w:pPr>
              <w:pStyle w:val="TableParagraph"/>
              <w:ind w:left="0"/>
              <w:jc w:val="center"/>
              <w:rPr>
                <w:rFonts w:ascii="Arial" w:hAnsi="Arial" w:cs="Arial"/>
                <w:sz w:val="16"/>
              </w:rPr>
            </w:pPr>
            <w:r w:rsidRPr="00906813">
              <w:rPr>
                <w:rFonts w:ascii="Arial" w:hAnsi="Arial"/>
                <w:color w:val="231F20"/>
                <w:sz w:val="16"/>
              </w:rPr>
              <w:t>C</w:t>
            </w:r>
          </w:p>
        </w:tc>
        <w:tc>
          <w:tcPr>
            <w:tcW w:w="4252" w:type="dxa"/>
            <w:tcBorders>
              <w:top w:val="single" w:sz="2" w:space="0" w:color="BCBEC0"/>
              <w:left w:val="single" w:sz="2" w:space="0" w:color="BCBEC0"/>
              <w:bottom w:val="single" w:sz="2" w:space="0" w:color="BCBEC0"/>
              <w:right w:val="single" w:sz="2" w:space="0" w:color="BCBEC0"/>
            </w:tcBorders>
            <w:shd w:val="clear" w:color="auto" w:fill="E6E7E8"/>
          </w:tcPr>
          <w:p w14:paraId="237DB74B" w14:textId="77777777" w:rsidR="004F6AA0" w:rsidRPr="00906813" w:rsidRDefault="001B1B02">
            <w:pPr>
              <w:pStyle w:val="TableParagraph"/>
              <w:ind w:left="177"/>
              <w:rPr>
                <w:rFonts w:ascii="Arial" w:hAnsi="Arial" w:cs="Arial"/>
                <w:sz w:val="16"/>
              </w:rPr>
            </w:pPr>
            <w:r w:rsidRPr="00906813">
              <w:rPr>
                <w:rFonts w:ascii="Arial" w:hAnsi="Arial"/>
                <w:color w:val="231F20"/>
                <w:sz w:val="16"/>
              </w:rPr>
              <w:t>Promývací koncentrát (10X)</w:t>
            </w:r>
          </w:p>
        </w:tc>
        <w:tc>
          <w:tcPr>
            <w:tcW w:w="1134" w:type="dxa"/>
            <w:tcBorders>
              <w:top w:val="single" w:sz="2" w:space="0" w:color="BCBEC0"/>
              <w:left w:val="single" w:sz="2" w:space="0" w:color="BCBEC0"/>
              <w:bottom w:val="single" w:sz="2" w:space="0" w:color="BCBEC0"/>
              <w:right w:val="single" w:sz="2" w:space="0" w:color="BCBEC0"/>
            </w:tcBorders>
            <w:shd w:val="clear" w:color="auto" w:fill="E6E7E8"/>
          </w:tcPr>
          <w:p w14:paraId="28ED6FC5"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480 ml</w:t>
            </w:r>
          </w:p>
        </w:tc>
        <w:tc>
          <w:tcPr>
            <w:tcW w:w="1134" w:type="dxa"/>
            <w:tcBorders>
              <w:top w:val="single" w:sz="2" w:space="0" w:color="BCBEC0"/>
              <w:left w:val="single" w:sz="2" w:space="0" w:color="BCBEC0"/>
              <w:bottom w:val="single" w:sz="2" w:space="0" w:color="BCBEC0"/>
              <w:right w:val="single" w:sz="2" w:space="0" w:color="BCBEC0"/>
            </w:tcBorders>
            <w:shd w:val="clear" w:color="auto" w:fill="E6E7E8"/>
          </w:tcPr>
          <w:p w14:paraId="37E5A2E5"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3 x 480 ml</w:t>
            </w:r>
          </w:p>
        </w:tc>
      </w:tr>
      <w:tr w:rsidR="004F6AA0" w:rsidRPr="00906813" w14:paraId="530F34D5" w14:textId="77777777">
        <w:trPr>
          <w:trHeight w:hRule="exact" w:val="450"/>
        </w:trPr>
        <w:tc>
          <w:tcPr>
            <w:tcW w:w="425" w:type="dxa"/>
            <w:tcBorders>
              <w:top w:val="single" w:sz="2" w:space="0" w:color="BCBEC0"/>
              <w:left w:val="single" w:sz="2" w:space="0" w:color="BCBEC0"/>
              <w:bottom w:val="single" w:sz="2" w:space="0" w:color="BCBEC0"/>
              <w:right w:val="single" w:sz="2" w:space="0" w:color="BCBEC0"/>
            </w:tcBorders>
          </w:tcPr>
          <w:p w14:paraId="468CC92A" w14:textId="77777777" w:rsidR="004F6AA0" w:rsidRPr="00906813" w:rsidRDefault="001B1B02">
            <w:pPr>
              <w:pStyle w:val="TableParagraph"/>
              <w:ind w:left="0"/>
              <w:jc w:val="center"/>
              <w:rPr>
                <w:rFonts w:ascii="Arial" w:hAnsi="Arial" w:cs="Arial"/>
                <w:sz w:val="16"/>
              </w:rPr>
            </w:pPr>
            <w:r w:rsidRPr="00906813">
              <w:rPr>
                <w:rFonts w:ascii="Arial" w:hAnsi="Arial"/>
                <w:color w:val="231F20"/>
                <w:sz w:val="16"/>
              </w:rPr>
              <w:t>D</w:t>
            </w:r>
          </w:p>
        </w:tc>
        <w:tc>
          <w:tcPr>
            <w:tcW w:w="4252" w:type="dxa"/>
            <w:tcBorders>
              <w:top w:val="single" w:sz="2" w:space="0" w:color="BCBEC0"/>
              <w:left w:val="single" w:sz="2" w:space="0" w:color="BCBEC0"/>
              <w:bottom w:val="single" w:sz="2" w:space="0" w:color="BCBEC0"/>
              <w:right w:val="single" w:sz="2" w:space="0" w:color="BCBEC0"/>
            </w:tcBorders>
          </w:tcPr>
          <w:p w14:paraId="220E1DD0" w14:textId="77777777" w:rsidR="004F6AA0" w:rsidRPr="00906813" w:rsidRDefault="001B1B02">
            <w:pPr>
              <w:pStyle w:val="TableParagraph"/>
              <w:ind w:left="177"/>
              <w:rPr>
                <w:rFonts w:ascii="Arial" w:hAnsi="Arial" w:cs="Arial"/>
                <w:sz w:val="16"/>
              </w:rPr>
            </w:pPr>
            <w:r w:rsidRPr="00906813">
              <w:rPr>
                <w:rFonts w:ascii="Arial" w:hAnsi="Arial"/>
                <w:color w:val="231F20"/>
                <w:sz w:val="16"/>
              </w:rPr>
              <w:t>Detekční roztok</w:t>
            </w:r>
          </w:p>
        </w:tc>
        <w:tc>
          <w:tcPr>
            <w:tcW w:w="1134" w:type="dxa"/>
            <w:tcBorders>
              <w:top w:val="single" w:sz="2" w:space="0" w:color="BCBEC0"/>
              <w:left w:val="single" w:sz="2" w:space="0" w:color="BCBEC0"/>
              <w:bottom w:val="single" w:sz="2" w:space="0" w:color="BCBEC0"/>
              <w:right w:val="single" w:sz="2" w:space="0" w:color="BCBEC0"/>
            </w:tcBorders>
          </w:tcPr>
          <w:p w14:paraId="129A67F7"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60 ml</w:t>
            </w:r>
          </w:p>
        </w:tc>
        <w:tc>
          <w:tcPr>
            <w:tcW w:w="1134" w:type="dxa"/>
            <w:tcBorders>
              <w:top w:val="single" w:sz="2" w:space="0" w:color="BCBEC0"/>
              <w:left w:val="single" w:sz="2" w:space="0" w:color="BCBEC0"/>
              <w:bottom w:val="single" w:sz="2" w:space="0" w:color="BCBEC0"/>
              <w:right w:val="single" w:sz="2" w:space="0" w:color="BCBEC0"/>
            </w:tcBorders>
          </w:tcPr>
          <w:p w14:paraId="4893396F" w14:textId="77777777" w:rsidR="004F6AA0" w:rsidRPr="00906813" w:rsidRDefault="001B1B02">
            <w:pPr>
              <w:pStyle w:val="TableParagraph"/>
              <w:ind w:left="125" w:right="125"/>
              <w:jc w:val="center"/>
              <w:rPr>
                <w:rFonts w:ascii="Arial" w:hAnsi="Arial" w:cs="Arial"/>
                <w:sz w:val="16"/>
              </w:rPr>
            </w:pPr>
            <w:r w:rsidRPr="00906813">
              <w:rPr>
                <w:rFonts w:ascii="Arial" w:hAnsi="Arial"/>
                <w:color w:val="231F20"/>
                <w:sz w:val="16"/>
              </w:rPr>
              <w:t>1 x 350 ml</w:t>
            </w:r>
          </w:p>
        </w:tc>
      </w:tr>
      <w:tr w:rsidR="004F6AA0" w:rsidRPr="00906813" w14:paraId="7B8C9110" w14:textId="77777777">
        <w:trPr>
          <w:trHeight w:hRule="exact" w:val="270"/>
        </w:trPr>
        <w:tc>
          <w:tcPr>
            <w:tcW w:w="4677" w:type="dxa"/>
            <w:gridSpan w:val="2"/>
            <w:tcBorders>
              <w:top w:val="single" w:sz="2" w:space="0" w:color="BCBEC0"/>
              <w:left w:val="single" w:sz="2" w:space="0" w:color="BCBEC0"/>
              <w:bottom w:val="single" w:sz="2" w:space="0" w:color="BCBEC0"/>
              <w:right w:val="single" w:sz="2" w:space="0" w:color="BCBEC0"/>
            </w:tcBorders>
            <w:shd w:val="clear" w:color="auto" w:fill="E6E7E8"/>
          </w:tcPr>
          <w:p w14:paraId="096AC399" w14:textId="77777777" w:rsidR="004F6AA0" w:rsidRPr="00906813" w:rsidRDefault="001B1B02">
            <w:pPr>
              <w:pStyle w:val="TableParagraph"/>
              <w:spacing w:before="29"/>
              <w:ind w:left="177"/>
              <w:rPr>
                <w:rFonts w:ascii="Arial" w:hAnsi="Arial" w:cs="Arial"/>
                <w:sz w:val="16"/>
              </w:rPr>
            </w:pPr>
            <w:r w:rsidRPr="00906813">
              <w:rPr>
                <w:rFonts w:ascii="Arial" w:hAnsi="Arial"/>
                <w:b/>
                <w:color w:val="231F20"/>
                <w:sz w:val="16"/>
              </w:rPr>
              <w:t xml:space="preserve">Další součásti: </w:t>
            </w:r>
            <w:r w:rsidRPr="00906813">
              <w:rPr>
                <w:rFonts w:ascii="Arial" w:hAnsi="Arial"/>
                <w:color w:val="231F20"/>
                <w:sz w:val="16"/>
              </w:rPr>
              <w:t>Uzavíratelný ZIP sáček</w:t>
            </w:r>
          </w:p>
        </w:tc>
        <w:tc>
          <w:tcPr>
            <w:tcW w:w="1134" w:type="dxa"/>
            <w:tcBorders>
              <w:top w:val="single" w:sz="2" w:space="0" w:color="BCBEC0"/>
              <w:left w:val="single" w:sz="2" w:space="0" w:color="BCBEC0"/>
              <w:bottom w:val="single" w:sz="2" w:space="0" w:color="BCBEC0"/>
              <w:right w:val="single" w:sz="2" w:space="0" w:color="BCBEC0"/>
            </w:tcBorders>
            <w:shd w:val="clear" w:color="auto" w:fill="E6E7E8"/>
          </w:tcPr>
          <w:p w14:paraId="5FDE6D7E" w14:textId="77777777" w:rsidR="004F6AA0" w:rsidRPr="00906813" w:rsidRDefault="001B1B02">
            <w:pPr>
              <w:pStyle w:val="TableParagraph"/>
              <w:spacing w:before="26"/>
              <w:ind w:left="0"/>
              <w:jc w:val="center"/>
              <w:rPr>
                <w:rFonts w:ascii="Arial" w:hAnsi="Arial" w:cs="Arial"/>
                <w:sz w:val="16"/>
              </w:rPr>
            </w:pPr>
            <w:r w:rsidRPr="00906813">
              <w:rPr>
                <w:rFonts w:ascii="Arial" w:hAnsi="Arial"/>
                <w:color w:val="231F20"/>
                <w:sz w:val="16"/>
              </w:rPr>
              <w:t>1</w:t>
            </w:r>
          </w:p>
        </w:tc>
        <w:tc>
          <w:tcPr>
            <w:tcW w:w="1134" w:type="dxa"/>
            <w:tcBorders>
              <w:top w:val="single" w:sz="2" w:space="0" w:color="BCBEC0"/>
              <w:left w:val="single" w:sz="2" w:space="0" w:color="BCBEC0"/>
              <w:bottom w:val="single" w:sz="2" w:space="0" w:color="BCBEC0"/>
              <w:right w:val="single" w:sz="2" w:space="0" w:color="BCBEC0"/>
            </w:tcBorders>
            <w:shd w:val="clear" w:color="auto" w:fill="E6E7E8"/>
          </w:tcPr>
          <w:p w14:paraId="731B5B5A" w14:textId="77777777" w:rsidR="004F6AA0" w:rsidRPr="00906813" w:rsidRDefault="001B1B02">
            <w:pPr>
              <w:pStyle w:val="TableParagraph"/>
              <w:spacing w:before="26"/>
              <w:ind w:left="0"/>
              <w:jc w:val="center"/>
              <w:rPr>
                <w:rFonts w:ascii="Arial" w:hAnsi="Arial" w:cs="Arial"/>
                <w:sz w:val="16"/>
              </w:rPr>
            </w:pPr>
            <w:r w:rsidRPr="00906813">
              <w:rPr>
                <w:rFonts w:ascii="Arial" w:hAnsi="Arial"/>
                <w:color w:val="231F20"/>
                <w:sz w:val="16"/>
              </w:rPr>
              <w:t>1</w:t>
            </w:r>
          </w:p>
        </w:tc>
      </w:tr>
    </w:tbl>
    <w:p w14:paraId="5AA61F4D" w14:textId="77777777" w:rsidR="004F6AA0" w:rsidRPr="00906813" w:rsidRDefault="001B1B02">
      <w:pPr>
        <w:spacing w:before="119"/>
        <w:ind w:left="120"/>
        <w:rPr>
          <w:rFonts w:ascii="Arial" w:hAnsi="Arial" w:cs="Arial"/>
          <w:sz w:val="13"/>
        </w:rPr>
      </w:pPr>
      <w:r w:rsidRPr="00906813">
        <w:rPr>
          <w:rFonts w:ascii="Arial" w:hAnsi="Arial"/>
          <w:b/>
          <w:color w:val="231F20"/>
          <w:sz w:val="13"/>
        </w:rPr>
        <w:t xml:space="preserve">Poznámka: </w:t>
      </w:r>
      <w:r w:rsidR="00906813" w:rsidRPr="00906813">
        <w:rPr>
          <w:rFonts w:ascii="Arial" w:hAnsi="Arial"/>
          <w:color w:val="231F20"/>
          <w:sz w:val="13"/>
        </w:rPr>
        <w:t>V</w:t>
      </w:r>
      <w:r w:rsidR="00906813">
        <w:rPr>
          <w:rFonts w:ascii="Arial" w:hAnsi="Arial"/>
          <w:color w:val="231F20"/>
          <w:sz w:val="13"/>
        </w:rPr>
        <w:t> </w:t>
      </w:r>
      <w:r w:rsidRPr="00906813">
        <w:rPr>
          <w:rFonts w:ascii="Arial" w:hAnsi="Arial"/>
          <w:color w:val="231F20"/>
          <w:sz w:val="13"/>
        </w:rPr>
        <w:t xml:space="preserve">tabulce na konci tohoto dokumentu je uveden popis symbolů používaných </w:t>
      </w:r>
      <w:r w:rsidR="00906813" w:rsidRPr="00906813">
        <w:rPr>
          <w:rFonts w:ascii="Arial" w:hAnsi="Arial"/>
          <w:color w:val="231F20"/>
          <w:sz w:val="13"/>
        </w:rPr>
        <w:t>v</w:t>
      </w:r>
      <w:r w:rsidR="00906813">
        <w:rPr>
          <w:rFonts w:ascii="Arial" w:hAnsi="Arial"/>
          <w:color w:val="231F20"/>
          <w:sz w:val="13"/>
        </w:rPr>
        <w:t> </w:t>
      </w:r>
      <w:r w:rsidRPr="00906813">
        <w:rPr>
          <w:rFonts w:ascii="Arial" w:hAnsi="Arial"/>
          <w:color w:val="231F20"/>
          <w:sz w:val="13"/>
        </w:rPr>
        <w:t xml:space="preserve">příbalové informaci </w:t>
      </w:r>
      <w:r w:rsidR="00906813" w:rsidRPr="00906813">
        <w:rPr>
          <w:rFonts w:ascii="Arial" w:hAnsi="Arial"/>
          <w:color w:val="231F20"/>
          <w:sz w:val="13"/>
        </w:rPr>
        <w:t>a</w:t>
      </w:r>
      <w:r w:rsidR="00906813">
        <w:rPr>
          <w:rFonts w:ascii="Arial" w:hAnsi="Arial"/>
          <w:color w:val="231F20"/>
          <w:sz w:val="13"/>
        </w:rPr>
        <w:t> </w:t>
      </w:r>
      <w:r w:rsidRPr="00906813">
        <w:rPr>
          <w:rFonts w:ascii="Arial" w:hAnsi="Arial"/>
          <w:color w:val="231F20"/>
          <w:sz w:val="13"/>
        </w:rPr>
        <w:t>na etiketě této testovací sady.</w:t>
      </w:r>
    </w:p>
    <w:p w14:paraId="320BBCFE" w14:textId="77777777" w:rsidR="004F6AA0" w:rsidRPr="00906813" w:rsidRDefault="004F6AA0">
      <w:pPr>
        <w:pStyle w:val="Zkladntext"/>
        <w:spacing w:before="3"/>
        <w:rPr>
          <w:rFonts w:ascii="Arial" w:hAnsi="Arial" w:cs="Arial"/>
          <w:sz w:val="14"/>
        </w:rPr>
      </w:pPr>
    </w:p>
    <w:p w14:paraId="075E24F5" w14:textId="77777777" w:rsidR="004F6AA0" w:rsidRPr="00906813" w:rsidRDefault="001B1B02">
      <w:pPr>
        <w:pStyle w:val="Nadpis11"/>
        <w:rPr>
          <w:rFonts w:ascii="Arial" w:hAnsi="Arial" w:cs="Arial"/>
          <w:sz w:val="18"/>
        </w:rPr>
      </w:pPr>
      <w:r w:rsidRPr="00906813">
        <w:rPr>
          <w:rFonts w:ascii="Arial" w:hAnsi="Arial"/>
          <w:color w:val="231F20"/>
          <w:sz w:val="18"/>
        </w:rPr>
        <w:t>Uchovávání</w:t>
      </w:r>
    </w:p>
    <w:p w14:paraId="41BC85D3" w14:textId="77777777" w:rsidR="004F6AA0" w:rsidRPr="00906813" w:rsidRDefault="001B1B02">
      <w:pPr>
        <w:pStyle w:val="Zkladntext"/>
        <w:spacing w:before="37"/>
        <w:ind w:left="119"/>
        <w:rPr>
          <w:rFonts w:ascii="Arial" w:hAnsi="Arial" w:cs="Arial"/>
          <w:sz w:val="16"/>
        </w:rPr>
      </w:pPr>
      <w:r w:rsidRPr="00906813">
        <w:rPr>
          <w:rFonts w:ascii="Arial" w:hAnsi="Arial"/>
          <w:color w:val="231F20"/>
          <w:sz w:val="16"/>
        </w:rPr>
        <w:t>Reagencie uchovávejte při teplotách 2 – 8 °C. Pokud jsou reagencie správně uchovávány, jsou stabilní až do vypršení data expirace.</w:t>
      </w:r>
    </w:p>
    <w:p w14:paraId="7866B9AE" w14:textId="77777777" w:rsidR="004F6AA0" w:rsidRPr="00906813" w:rsidRDefault="004F6AA0">
      <w:pPr>
        <w:pStyle w:val="Zkladntext"/>
        <w:spacing w:before="11"/>
        <w:rPr>
          <w:rFonts w:ascii="Arial" w:hAnsi="Arial" w:cs="Arial"/>
          <w:sz w:val="13"/>
        </w:rPr>
      </w:pPr>
    </w:p>
    <w:p w14:paraId="17EE33BC" w14:textId="77777777" w:rsidR="004F6AA0" w:rsidRPr="00906813" w:rsidRDefault="001B1B02">
      <w:pPr>
        <w:pStyle w:val="Nadpis11"/>
        <w:rPr>
          <w:rFonts w:ascii="Arial" w:hAnsi="Arial" w:cs="Arial"/>
          <w:sz w:val="18"/>
        </w:rPr>
      </w:pPr>
      <w:r w:rsidRPr="00906813">
        <w:rPr>
          <w:rFonts w:ascii="Arial" w:hAnsi="Arial"/>
          <w:color w:val="231F20"/>
          <w:sz w:val="18"/>
        </w:rPr>
        <w:t>Potřebné materiály, které nejsou součástí soupravy</w:t>
      </w:r>
    </w:p>
    <w:p w14:paraId="28437FF3" w14:textId="77777777" w:rsidR="004F6AA0" w:rsidRPr="00906813" w:rsidRDefault="001B1B02">
      <w:pPr>
        <w:pStyle w:val="Odstavecseseznamem"/>
        <w:numPr>
          <w:ilvl w:val="0"/>
          <w:numId w:val="2"/>
        </w:numPr>
        <w:tabs>
          <w:tab w:val="left" w:pos="320"/>
        </w:tabs>
        <w:spacing w:before="97"/>
        <w:ind w:hanging="199"/>
        <w:rPr>
          <w:rFonts w:ascii="Arial" w:hAnsi="Arial" w:cs="Arial"/>
          <w:sz w:val="16"/>
        </w:rPr>
      </w:pPr>
      <w:r w:rsidRPr="00906813">
        <w:rPr>
          <w:rFonts w:ascii="Arial" w:hAnsi="Arial"/>
          <w:color w:val="231F20"/>
          <w:sz w:val="16"/>
        </w:rPr>
        <w:t>Přesné mikropipety nebo mikropipety pro hromadné dávkování</w:t>
      </w:r>
    </w:p>
    <w:p w14:paraId="40906026" w14:textId="77777777" w:rsidR="004F6AA0" w:rsidRPr="00906813" w:rsidRDefault="001B1B02">
      <w:pPr>
        <w:pStyle w:val="Odstavecseseznamem"/>
        <w:numPr>
          <w:ilvl w:val="0"/>
          <w:numId w:val="2"/>
        </w:numPr>
        <w:tabs>
          <w:tab w:val="left" w:pos="320"/>
        </w:tabs>
        <w:ind w:left="320"/>
        <w:rPr>
          <w:rFonts w:ascii="Arial" w:hAnsi="Arial" w:cs="Arial"/>
          <w:sz w:val="16"/>
        </w:rPr>
      </w:pPr>
      <w:r w:rsidRPr="00906813">
        <w:rPr>
          <w:rFonts w:ascii="Arial" w:hAnsi="Arial"/>
          <w:color w:val="231F20"/>
          <w:sz w:val="16"/>
        </w:rPr>
        <w:t>Jednorázové pipetové špičky</w:t>
      </w:r>
    </w:p>
    <w:p w14:paraId="7DC56798" w14:textId="77777777" w:rsidR="004F6AA0" w:rsidRPr="00906813" w:rsidRDefault="001B1B02">
      <w:pPr>
        <w:pStyle w:val="Odstavecseseznamem"/>
        <w:numPr>
          <w:ilvl w:val="0"/>
          <w:numId w:val="2"/>
        </w:numPr>
        <w:tabs>
          <w:tab w:val="left" w:pos="320"/>
        </w:tabs>
        <w:ind w:left="320"/>
        <w:rPr>
          <w:rFonts w:ascii="Arial" w:hAnsi="Arial" w:cs="Arial"/>
          <w:sz w:val="16"/>
        </w:rPr>
      </w:pPr>
      <w:r w:rsidRPr="00906813">
        <w:rPr>
          <w:rFonts w:ascii="Arial" w:hAnsi="Arial"/>
          <w:color w:val="231F20"/>
          <w:sz w:val="16"/>
        </w:rPr>
        <w:t>Odměrný válec na promývací roztok</w:t>
      </w:r>
    </w:p>
    <w:p w14:paraId="19243199" w14:textId="5F5959E4" w:rsidR="004F6AA0" w:rsidRPr="00906813" w:rsidRDefault="001B1B02">
      <w:pPr>
        <w:pStyle w:val="Odstavecseseznamem"/>
        <w:numPr>
          <w:ilvl w:val="0"/>
          <w:numId w:val="2"/>
        </w:numPr>
        <w:tabs>
          <w:tab w:val="left" w:pos="320"/>
        </w:tabs>
        <w:ind w:left="320"/>
        <w:rPr>
          <w:rFonts w:ascii="Arial" w:hAnsi="Arial" w:cs="Arial"/>
          <w:sz w:val="16"/>
        </w:rPr>
      </w:pPr>
      <w:r w:rsidRPr="00906813">
        <w:rPr>
          <w:rFonts w:ascii="Arial" w:hAnsi="Arial"/>
          <w:color w:val="231F20"/>
          <w:sz w:val="16"/>
        </w:rPr>
        <w:t xml:space="preserve">Čtečka na 96jamkové mikrodestičky (vybavená filtrem 450 nm </w:t>
      </w:r>
      <w:r w:rsidR="00C604F0">
        <w:rPr>
          <w:rFonts w:ascii="Arial" w:hAnsi="Arial"/>
          <w:color w:val="231F20"/>
          <w:sz w:val="16"/>
        </w:rPr>
        <w:t>a referenčním filtrem</w:t>
      </w:r>
      <w:r w:rsidRPr="00906813">
        <w:rPr>
          <w:rFonts w:ascii="Arial" w:hAnsi="Arial"/>
          <w:color w:val="231F20"/>
          <w:sz w:val="16"/>
        </w:rPr>
        <w:t xml:space="preserve"> </w:t>
      </w:r>
      <w:r w:rsidR="00C604F0">
        <w:rPr>
          <w:rFonts w:ascii="Arial" w:hAnsi="Arial"/>
          <w:color w:val="231F20"/>
          <w:sz w:val="16"/>
        </w:rPr>
        <w:t>(</w:t>
      </w:r>
      <w:r w:rsidRPr="00906813">
        <w:rPr>
          <w:rFonts w:ascii="Arial" w:hAnsi="Arial"/>
          <w:color w:val="231F20"/>
          <w:sz w:val="16"/>
        </w:rPr>
        <w:t xml:space="preserve">620 nm </w:t>
      </w:r>
      <w:r w:rsidR="00C604F0">
        <w:rPr>
          <w:rFonts w:ascii="Arial" w:hAnsi="Arial"/>
          <w:color w:val="231F20"/>
          <w:sz w:val="16"/>
        </w:rPr>
        <w:t>-</w:t>
      </w:r>
      <w:r w:rsidR="00906813">
        <w:rPr>
          <w:rFonts w:ascii="Arial" w:hAnsi="Arial"/>
          <w:color w:val="231F20"/>
          <w:sz w:val="16"/>
        </w:rPr>
        <w:t> </w:t>
      </w:r>
      <w:r w:rsidRPr="00906813">
        <w:rPr>
          <w:rFonts w:ascii="Arial" w:hAnsi="Arial"/>
          <w:color w:val="231F20"/>
          <w:sz w:val="16"/>
        </w:rPr>
        <w:t>650 nm)</w:t>
      </w:r>
    </w:p>
    <w:p w14:paraId="1C8F8C55" w14:textId="77777777" w:rsidR="004F6AA0" w:rsidRPr="00906813" w:rsidRDefault="001B1B02">
      <w:pPr>
        <w:pStyle w:val="Odstavecseseznamem"/>
        <w:numPr>
          <w:ilvl w:val="0"/>
          <w:numId w:val="2"/>
        </w:numPr>
        <w:tabs>
          <w:tab w:val="left" w:pos="320"/>
        </w:tabs>
        <w:spacing w:line="254" w:lineRule="auto"/>
        <w:ind w:right="297" w:hanging="199"/>
        <w:rPr>
          <w:rFonts w:ascii="Arial" w:hAnsi="Arial" w:cs="Arial"/>
          <w:sz w:val="16"/>
        </w:rPr>
      </w:pPr>
      <w:r w:rsidRPr="00906813">
        <w:rPr>
          <w:rFonts w:ascii="Arial" w:hAnsi="Arial"/>
          <w:color w:val="231F20"/>
          <w:sz w:val="16"/>
        </w:rPr>
        <w:t xml:space="preserve">Promývačka mikrotitračních destiček (manuální, poloautomatická nebo automatická). IDEXX doporučuje používat automatickou promývačku mikrodestiček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uživatelům může zprostředkovat nastavení specifické pro test Alertys* Milk Pregnancy.</w:t>
      </w:r>
    </w:p>
    <w:p w14:paraId="4A0752E0" w14:textId="77777777" w:rsidR="004F6AA0" w:rsidRPr="00906813" w:rsidRDefault="001B1B02">
      <w:pPr>
        <w:pStyle w:val="Odstavecseseznamem"/>
        <w:numPr>
          <w:ilvl w:val="0"/>
          <w:numId w:val="2"/>
        </w:numPr>
        <w:tabs>
          <w:tab w:val="left" w:pos="320"/>
        </w:tabs>
        <w:spacing w:before="89"/>
        <w:ind w:left="320"/>
        <w:rPr>
          <w:rFonts w:ascii="Arial" w:hAnsi="Arial" w:cs="Arial"/>
          <w:sz w:val="16"/>
        </w:rPr>
      </w:pPr>
      <w:r w:rsidRPr="00906813">
        <w:rPr>
          <w:rFonts w:ascii="Arial" w:hAnsi="Arial"/>
          <w:color w:val="231F20"/>
          <w:sz w:val="16"/>
        </w:rPr>
        <w:t>Pro přípravu reagencií používaných při provádění testu používejte pouze destilovanou nebo deionizovanou vodu</w:t>
      </w:r>
    </w:p>
    <w:p w14:paraId="1603257B" w14:textId="77777777" w:rsidR="004F6AA0" w:rsidRPr="00906813" w:rsidRDefault="001B1B02">
      <w:pPr>
        <w:pStyle w:val="Odstavecseseznamem"/>
        <w:numPr>
          <w:ilvl w:val="0"/>
          <w:numId w:val="2"/>
        </w:numPr>
        <w:tabs>
          <w:tab w:val="left" w:pos="320"/>
        </w:tabs>
        <w:ind w:left="320"/>
        <w:rPr>
          <w:rFonts w:ascii="Arial" w:hAnsi="Arial" w:cs="Arial"/>
          <w:sz w:val="16"/>
        </w:rPr>
      </w:pPr>
      <w:r w:rsidRPr="00906813">
        <w:rPr>
          <w:rFonts w:ascii="Arial" w:hAnsi="Arial"/>
          <w:color w:val="231F20"/>
          <w:sz w:val="16"/>
        </w:rPr>
        <w:t>Kryty mikrotitračních destiček (víko, hliníková fólie nebo adhezivní kryt)</w:t>
      </w:r>
    </w:p>
    <w:p w14:paraId="11C1ABD0" w14:textId="77777777" w:rsidR="004F6AA0" w:rsidRPr="00906813" w:rsidRDefault="001B1B02">
      <w:pPr>
        <w:pStyle w:val="Odstavecseseznamem"/>
        <w:numPr>
          <w:ilvl w:val="0"/>
          <w:numId w:val="2"/>
        </w:numPr>
        <w:tabs>
          <w:tab w:val="left" w:pos="320"/>
        </w:tabs>
        <w:spacing w:line="254" w:lineRule="auto"/>
        <w:ind w:right="623" w:hanging="199"/>
        <w:rPr>
          <w:rFonts w:ascii="Arial" w:hAnsi="Arial" w:cs="Arial"/>
          <w:sz w:val="16"/>
        </w:rPr>
      </w:pPr>
      <w:r w:rsidRPr="00906813">
        <w:rPr>
          <w:rFonts w:ascii="Arial" w:hAnsi="Arial"/>
          <w:color w:val="231F20"/>
          <w:sz w:val="16"/>
        </w:rPr>
        <w:t xml:space="preserve">Třepačka / inkubátor pro mikrotitrační destičky udržující teplotu +37 °C (±2 °C)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zajišťující rotaci 450 ot./min (± 50 ot./min)</w:t>
      </w:r>
    </w:p>
    <w:p w14:paraId="4DE91305" w14:textId="77777777" w:rsidR="004F6AA0" w:rsidRPr="00906813" w:rsidRDefault="004F6AA0">
      <w:pPr>
        <w:spacing w:line="254" w:lineRule="auto"/>
        <w:rPr>
          <w:rFonts w:ascii="Arial" w:hAnsi="Arial" w:cs="Arial"/>
          <w:sz w:val="16"/>
        </w:rPr>
        <w:sectPr w:rsidR="004F6AA0" w:rsidRPr="00906813">
          <w:pgSz w:w="8400" w:h="11910"/>
          <w:pgMar w:top="600" w:right="600" w:bottom="280" w:left="600" w:header="708" w:footer="708" w:gutter="0"/>
          <w:cols w:space="708"/>
        </w:sectPr>
      </w:pPr>
    </w:p>
    <w:p w14:paraId="018B7319" w14:textId="77777777" w:rsidR="004F6AA0" w:rsidRPr="00906813" w:rsidRDefault="001B1B02">
      <w:pPr>
        <w:pStyle w:val="Nadpis11"/>
        <w:spacing w:before="87"/>
        <w:rPr>
          <w:rFonts w:ascii="Arial" w:hAnsi="Arial" w:cs="Arial"/>
          <w:sz w:val="18"/>
        </w:rPr>
      </w:pPr>
      <w:r w:rsidRPr="00906813">
        <w:rPr>
          <w:rFonts w:ascii="Arial" w:hAnsi="Arial"/>
          <w:color w:val="231F20"/>
          <w:sz w:val="18"/>
        </w:rPr>
        <w:lastRenderedPageBreak/>
        <w:t xml:space="preserve">Upozornění </w:t>
      </w:r>
      <w:r w:rsidR="00906813" w:rsidRPr="00906813">
        <w:rPr>
          <w:rFonts w:ascii="Arial" w:hAnsi="Arial"/>
          <w:color w:val="231F20"/>
          <w:sz w:val="18"/>
        </w:rPr>
        <w:t>a</w:t>
      </w:r>
      <w:r w:rsidR="00906813">
        <w:rPr>
          <w:rFonts w:ascii="Arial" w:hAnsi="Arial"/>
          <w:color w:val="231F20"/>
          <w:sz w:val="18"/>
        </w:rPr>
        <w:t> </w:t>
      </w:r>
      <w:r w:rsidRPr="00906813">
        <w:rPr>
          <w:rFonts w:ascii="Arial" w:hAnsi="Arial"/>
          <w:color w:val="231F20"/>
          <w:sz w:val="18"/>
        </w:rPr>
        <w:t>varování</w:t>
      </w:r>
    </w:p>
    <w:p w14:paraId="5DCB361C" w14:textId="77777777" w:rsidR="004F6AA0" w:rsidRPr="00906813" w:rsidRDefault="00906813">
      <w:pPr>
        <w:pStyle w:val="Odstavecseseznamem"/>
        <w:numPr>
          <w:ilvl w:val="0"/>
          <w:numId w:val="2"/>
        </w:numPr>
        <w:tabs>
          <w:tab w:val="left" w:pos="320"/>
        </w:tabs>
        <w:spacing w:before="97"/>
        <w:ind w:left="320"/>
        <w:rPr>
          <w:rFonts w:ascii="Arial" w:hAnsi="Arial" w:cs="Arial"/>
          <w:sz w:val="16"/>
        </w:rPr>
      </w:pPr>
      <w:r w:rsidRPr="00906813">
        <w:rPr>
          <w:rFonts w:ascii="Arial" w:hAnsi="Arial"/>
          <w:color w:val="231F20"/>
          <w:sz w:val="16"/>
        </w:rPr>
        <w:t>S</w:t>
      </w:r>
      <w:r>
        <w:rPr>
          <w:rFonts w:ascii="Arial" w:hAnsi="Arial"/>
          <w:color w:val="231F20"/>
          <w:sz w:val="16"/>
        </w:rPr>
        <w:t> </w:t>
      </w:r>
      <w:r w:rsidR="001B1B02" w:rsidRPr="00906813">
        <w:rPr>
          <w:rFonts w:ascii="Arial" w:hAnsi="Arial"/>
          <w:color w:val="231F20"/>
          <w:sz w:val="16"/>
        </w:rPr>
        <w:t xml:space="preserve">veškerým biologickým materiálem nakládejte jako </w:t>
      </w:r>
      <w:r w:rsidRPr="00906813">
        <w:rPr>
          <w:rFonts w:ascii="Arial" w:hAnsi="Arial"/>
          <w:color w:val="231F20"/>
          <w:sz w:val="16"/>
        </w:rPr>
        <w:t>s</w:t>
      </w:r>
      <w:r>
        <w:rPr>
          <w:rFonts w:ascii="Arial" w:hAnsi="Arial"/>
          <w:color w:val="231F20"/>
          <w:sz w:val="16"/>
        </w:rPr>
        <w:t> </w:t>
      </w:r>
      <w:r w:rsidR="001B1B02" w:rsidRPr="00906813">
        <w:rPr>
          <w:rFonts w:ascii="Arial" w:hAnsi="Arial"/>
          <w:color w:val="231F20"/>
          <w:sz w:val="16"/>
        </w:rPr>
        <w:t>potenciálně infekčním.</w:t>
      </w:r>
    </w:p>
    <w:p w14:paraId="57E7BA92" w14:textId="77777777" w:rsidR="004F6AA0" w:rsidRPr="00906813" w:rsidRDefault="001B1B02">
      <w:pPr>
        <w:pStyle w:val="Odstavecseseznamem"/>
        <w:numPr>
          <w:ilvl w:val="0"/>
          <w:numId w:val="2"/>
        </w:numPr>
        <w:tabs>
          <w:tab w:val="left" w:pos="320"/>
        </w:tabs>
        <w:ind w:left="320"/>
        <w:rPr>
          <w:rFonts w:ascii="Arial" w:hAnsi="Arial" w:cs="Arial"/>
          <w:sz w:val="16"/>
        </w:rPr>
      </w:pPr>
      <w:r w:rsidRPr="00906813">
        <w:rPr>
          <w:rFonts w:ascii="Arial" w:hAnsi="Arial"/>
          <w:color w:val="231F20"/>
          <w:sz w:val="16"/>
        </w:rPr>
        <w:t xml:space="preserve">Při manipulaci se vzorky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reagenciemi používejte ochranné rukavice / ochranný oděv / ochranu očí nebo obličeje.</w:t>
      </w:r>
    </w:p>
    <w:p w14:paraId="6FED55A4" w14:textId="77777777" w:rsidR="004F6AA0" w:rsidRPr="00906813" w:rsidRDefault="001B1B02">
      <w:pPr>
        <w:pStyle w:val="Odstavecseseznamem"/>
        <w:numPr>
          <w:ilvl w:val="0"/>
          <w:numId w:val="2"/>
        </w:numPr>
        <w:tabs>
          <w:tab w:val="left" w:pos="320"/>
        </w:tabs>
        <w:ind w:left="320"/>
        <w:rPr>
          <w:rFonts w:ascii="Arial" w:hAnsi="Arial" w:cs="Arial"/>
          <w:sz w:val="16"/>
        </w:rPr>
      </w:pPr>
      <w:r w:rsidRPr="00906813">
        <w:rPr>
          <w:rFonts w:ascii="Arial" w:hAnsi="Arial"/>
          <w:color w:val="231F20"/>
          <w:sz w:val="16"/>
        </w:rPr>
        <w:t xml:space="preserve">Další informace naleznete </w:t>
      </w:r>
      <w:r w:rsidR="00906813" w:rsidRPr="00906813">
        <w:rPr>
          <w:rFonts w:ascii="Arial" w:hAnsi="Arial"/>
          <w:color w:val="231F20"/>
          <w:sz w:val="16"/>
        </w:rPr>
        <w:t>v</w:t>
      </w:r>
      <w:r w:rsidR="00906813">
        <w:rPr>
          <w:rFonts w:ascii="Arial" w:hAnsi="Arial"/>
          <w:color w:val="231F20"/>
          <w:sz w:val="16"/>
        </w:rPr>
        <w:t> </w:t>
      </w:r>
      <w:r w:rsidRPr="00906813">
        <w:rPr>
          <w:rFonts w:ascii="Arial" w:hAnsi="Arial"/>
          <w:color w:val="231F20"/>
          <w:sz w:val="16"/>
        </w:rPr>
        <w:t xml:space="preserve">bezpečnostních údajích </w:t>
      </w:r>
      <w:r w:rsidR="00906813" w:rsidRPr="00906813">
        <w:rPr>
          <w:rFonts w:ascii="Arial" w:hAnsi="Arial"/>
          <w:color w:val="231F20"/>
          <w:sz w:val="16"/>
        </w:rPr>
        <w:t>o</w:t>
      </w:r>
      <w:r w:rsidR="00906813">
        <w:rPr>
          <w:rFonts w:ascii="Arial" w:hAnsi="Arial"/>
          <w:color w:val="231F20"/>
          <w:sz w:val="16"/>
        </w:rPr>
        <w:t> </w:t>
      </w:r>
      <w:r w:rsidRPr="00906813">
        <w:rPr>
          <w:rFonts w:ascii="Arial" w:hAnsi="Arial"/>
          <w:color w:val="231F20"/>
          <w:sz w:val="16"/>
        </w:rPr>
        <w:t>produktu na konci tohoto příbalového letáku.</w:t>
      </w:r>
    </w:p>
    <w:p w14:paraId="7EFB7647" w14:textId="77777777" w:rsidR="004F6AA0" w:rsidRPr="00906813" w:rsidRDefault="001B1B02">
      <w:pPr>
        <w:pStyle w:val="Odstavecseseznamem"/>
        <w:numPr>
          <w:ilvl w:val="0"/>
          <w:numId w:val="2"/>
        </w:numPr>
        <w:tabs>
          <w:tab w:val="left" w:pos="320"/>
        </w:tabs>
        <w:ind w:left="320"/>
        <w:rPr>
          <w:rFonts w:ascii="Arial" w:hAnsi="Arial" w:cs="Arial"/>
          <w:sz w:val="16"/>
        </w:rPr>
      </w:pPr>
      <w:r w:rsidRPr="00906813">
        <w:rPr>
          <w:rFonts w:ascii="Arial" w:hAnsi="Arial"/>
          <w:color w:val="231F20"/>
          <w:sz w:val="16"/>
        </w:rPr>
        <w:t xml:space="preserve">Varování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upozornění týkající se reagencií jsou uvedena na konci této příbalové informace.</w:t>
      </w:r>
    </w:p>
    <w:p w14:paraId="0FF56BD2" w14:textId="77777777" w:rsidR="004F6AA0" w:rsidRPr="00906813" w:rsidRDefault="004F6AA0">
      <w:pPr>
        <w:pStyle w:val="Zkladntext"/>
        <w:spacing w:before="11"/>
        <w:rPr>
          <w:rFonts w:ascii="Arial" w:hAnsi="Arial" w:cs="Arial"/>
          <w:sz w:val="13"/>
        </w:rPr>
      </w:pPr>
    </w:p>
    <w:p w14:paraId="55360BAA" w14:textId="77777777" w:rsidR="004F6AA0" w:rsidRPr="00906813" w:rsidRDefault="001B1B02">
      <w:pPr>
        <w:pStyle w:val="Nadpis11"/>
        <w:rPr>
          <w:rFonts w:ascii="Arial" w:hAnsi="Arial" w:cs="Arial"/>
          <w:sz w:val="18"/>
        </w:rPr>
      </w:pPr>
      <w:r w:rsidRPr="00906813">
        <w:rPr>
          <w:rFonts w:ascii="Arial" w:hAnsi="Arial"/>
          <w:color w:val="231F20"/>
          <w:sz w:val="18"/>
        </w:rPr>
        <w:t>Laboratorní postupy</w:t>
      </w:r>
    </w:p>
    <w:p w14:paraId="156A5153" w14:textId="77777777" w:rsidR="004F6AA0" w:rsidRPr="00906813" w:rsidRDefault="001B1B02">
      <w:pPr>
        <w:pStyle w:val="Odstavecseseznamem"/>
        <w:numPr>
          <w:ilvl w:val="0"/>
          <w:numId w:val="2"/>
        </w:numPr>
        <w:tabs>
          <w:tab w:val="left" w:pos="320"/>
        </w:tabs>
        <w:spacing w:before="97" w:line="254" w:lineRule="auto"/>
        <w:ind w:right="323" w:hanging="199"/>
        <w:rPr>
          <w:rFonts w:ascii="Arial" w:hAnsi="Arial" w:cs="Arial"/>
          <w:sz w:val="16"/>
        </w:rPr>
      </w:pPr>
      <w:r w:rsidRPr="00906813">
        <w:rPr>
          <w:rFonts w:ascii="Arial" w:hAnsi="Arial"/>
          <w:color w:val="231F20"/>
          <w:sz w:val="16"/>
        </w:rPr>
        <w:t xml:space="preserve">Optimálních výsledků lze dosáhnout při přísném dodržení tohoto protokolu. Nezbytným předpokladem zachování přesnosti je pečlivé pipetování, časování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promývání </w:t>
      </w:r>
      <w:r w:rsidR="00906813" w:rsidRPr="00906813">
        <w:rPr>
          <w:rFonts w:ascii="Arial" w:hAnsi="Arial"/>
          <w:color w:val="231F20"/>
          <w:sz w:val="16"/>
        </w:rPr>
        <w:t>v</w:t>
      </w:r>
      <w:r w:rsidR="00906813">
        <w:rPr>
          <w:rFonts w:ascii="Arial" w:hAnsi="Arial"/>
          <w:color w:val="231F20"/>
          <w:sz w:val="16"/>
        </w:rPr>
        <w:t> </w:t>
      </w:r>
      <w:r w:rsidRPr="00906813">
        <w:rPr>
          <w:rFonts w:ascii="Arial" w:hAnsi="Arial"/>
          <w:color w:val="231F20"/>
          <w:sz w:val="16"/>
        </w:rPr>
        <w:t xml:space="preserve">průběhu postupu. Pro každý vzorek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kontrolní vzorek použijte novou špičku pipety.</w:t>
      </w:r>
    </w:p>
    <w:p w14:paraId="2ABEAB74" w14:textId="77777777" w:rsidR="004F6AA0" w:rsidRPr="00906813" w:rsidRDefault="001B1B02">
      <w:pPr>
        <w:pStyle w:val="Odstavecseseznamem"/>
        <w:numPr>
          <w:ilvl w:val="0"/>
          <w:numId w:val="2"/>
        </w:numPr>
        <w:tabs>
          <w:tab w:val="left" w:pos="320"/>
        </w:tabs>
        <w:spacing w:before="89" w:line="254" w:lineRule="auto"/>
        <w:ind w:right="461" w:hanging="199"/>
        <w:rPr>
          <w:rFonts w:ascii="Arial" w:hAnsi="Arial" w:cs="Arial"/>
          <w:sz w:val="16"/>
        </w:rPr>
      </w:pPr>
      <w:r w:rsidRPr="00906813">
        <w:rPr>
          <w:rFonts w:ascii="Arial" w:hAnsi="Arial"/>
          <w:color w:val="231F20"/>
          <w:sz w:val="16"/>
        </w:rPr>
        <w:t>Nevystavujte roztok TMB silnému světlu ani oxidačním prostředkům. Při práci s roztokem TMB používejte čisté skleněné nebo plastové pomůcky.</w:t>
      </w:r>
    </w:p>
    <w:p w14:paraId="6FC453DC" w14:textId="77777777" w:rsidR="004F6AA0" w:rsidRPr="00906813" w:rsidRDefault="001B1B02">
      <w:pPr>
        <w:pStyle w:val="Odstavecseseznamem"/>
        <w:numPr>
          <w:ilvl w:val="0"/>
          <w:numId w:val="2"/>
        </w:numPr>
        <w:tabs>
          <w:tab w:val="left" w:pos="320"/>
        </w:tabs>
        <w:spacing w:before="89" w:line="254" w:lineRule="auto"/>
        <w:ind w:right="470" w:hanging="199"/>
        <w:rPr>
          <w:rFonts w:ascii="Arial" w:hAnsi="Arial" w:cs="Arial"/>
          <w:sz w:val="16"/>
        </w:rPr>
      </w:pPr>
      <w:r w:rsidRPr="00906813">
        <w:rPr>
          <w:rFonts w:ascii="Arial" w:hAnsi="Arial"/>
          <w:color w:val="231F20"/>
          <w:sz w:val="16"/>
        </w:rPr>
        <w:t xml:space="preserve">Všechny odpadní materiály je nutné před likvidací řádně dekontaminovat. Obsah zlikvidujte v souladu s místními, regionálními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národními předpisy.</w:t>
      </w:r>
    </w:p>
    <w:p w14:paraId="59D20D24" w14:textId="77777777" w:rsidR="004F6AA0" w:rsidRPr="00906813" w:rsidRDefault="001B1B02">
      <w:pPr>
        <w:pStyle w:val="Odstavecseseznamem"/>
        <w:numPr>
          <w:ilvl w:val="0"/>
          <w:numId w:val="2"/>
        </w:numPr>
        <w:tabs>
          <w:tab w:val="left" w:pos="320"/>
        </w:tabs>
        <w:spacing w:before="89" w:line="254" w:lineRule="auto"/>
        <w:ind w:right="348" w:hanging="199"/>
        <w:rPr>
          <w:rFonts w:ascii="Arial" w:hAnsi="Arial" w:cs="Arial"/>
          <w:sz w:val="16"/>
        </w:rPr>
      </w:pPr>
      <w:r w:rsidRPr="00906813">
        <w:rPr>
          <w:rFonts w:ascii="Arial" w:hAnsi="Arial"/>
          <w:color w:val="231F20"/>
          <w:sz w:val="16"/>
        </w:rPr>
        <w:t>Je třeba dbát na to, aby nedošlo ke kontaminaci součástí soupravy. Nespotřebované reagencie nenalévejte zpět do nádobek.</w:t>
      </w:r>
    </w:p>
    <w:p w14:paraId="6A4EFF68" w14:textId="77777777" w:rsidR="004F6AA0" w:rsidRPr="00906813" w:rsidRDefault="001B1B02">
      <w:pPr>
        <w:pStyle w:val="Odstavecseseznamem"/>
        <w:numPr>
          <w:ilvl w:val="0"/>
          <w:numId w:val="2"/>
        </w:numPr>
        <w:tabs>
          <w:tab w:val="left" w:pos="320"/>
        </w:tabs>
        <w:spacing w:before="89"/>
        <w:ind w:left="320"/>
        <w:rPr>
          <w:rFonts w:ascii="Arial" w:hAnsi="Arial" w:cs="Arial"/>
          <w:sz w:val="16"/>
        </w:rPr>
      </w:pPr>
      <w:r w:rsidRPr="00906813">
        <w:rPr>
          <w:rFonts w:ascii="Arial" w:hAnsi="Arial"/>
          <w:color w:val="231F20"/>
          <w:sz w:val="16"/>
        </w:rPr>
        <w:t>Nepoužívejte soupravu po datu expirace.</w:t>
      </w:r>
    </w:p>
    <w:p w14:paraId="73A9371C" w14:textId="77777777" w:rsidR="004F6AA0" w:rsidRPr="00906813" w:rsidRDefault="004F6AA0">
      <w:pPr>
        <w:pStyle w:val="Zkladntext"/>
        <w:spacing w:before="11"/>
        <w:rPr>
          <w:rFonts w:ascii="Arial" w:hAnsi="Arial" w:cs="Arial"/>
          <w:sz w:val="13"/>
        </w:rPr>
      </w:pPr>
    </w:p>
    <w:p w14:paraId="3DB41074" w14:textId="77777777" w:rsidR="004F6AA0" w:rsidRPr="00906813" w:rsidRDefault="001B1B02">
      <w:pPr>
        <w:pStyle w:val="Nadpis11"/>
        <w:rPr>
          <w:rFonts w:ascii="Arial" w:hAnsi="Arial" w:cs="Arial"/>
          <w:sz w:val="18"/>
        </w:rPr>
      </w:pPr>
      <w:r w:rsidRPr="00906813">
        <w:rPr>
          <w:rFonts w:ascii="Arial" w:hAnsi="Arial"/>
          <w:color w:val="231F20"/>
          <w:sz w:val="18"/>
        </w:rPr>
        <w:t>Příprava reagencií</w:t>
      </w:r>
    </w:p>
    <w:p w14:paraId="3FE7FF8B" w14:textId="77777777" w:rsidR="004F6AA0" w:rsidRPr="00906813" w:rsidRDefault="001B1B02">
      <w:pPr>
        <w:pStyle w:val="Nadpis31"/>
        <w:rPr>
          <w:rFonts w:ascii="Arial" w:hAnsi="Arial" w:cs="Arial"/>
          <w:sz w:val="16"/>
        </w:rPr>
      </w:pPr>
      <w:r w:rsidRPr="00906813">
        <w:rPr>
          <w:rFonts w:ascii="Arial" w:hAnsi="Arial"/>
          <w:color w:val="231F20"/>
          <w:sz w:val="16"/>
        </w:rPr>
        <w:t>Promývací roztok</w:t>
      </w:r>
    </w:p>
    <w:p w14:paraId="42434353" w14:textId="77777777" w:rsidR="004F6AA0" w:rsidRPr="00906813" w:rsidRDefault="001B1B02">
      <w:pPr>
        <w:pStyle w:val="Zkladntext"/>
        <w:spacing w:before="60" w:line="254" w:lineRule="auto"/>
        <w:ind w:left="119" w:right="179"/>
        <w:rPr>
          <w:rFonts w:ascii="Arial" w:hAnsi="Arial" w:cs="Arial"/>
          <w:sz w:val="16"/>
        </w:rPr>
      </w:pPr>
      <w:r w:rsidRPr="00906813">
        <w:rPr>
          <w:rFonts w:ascii="Arial" w:hAnsi="Arial"/>
          <w:color w:val="231F20"/>
          <w:sz w:val="16"/>
        </w:rPr>
        <w:t xml:space="preserve">Promývací koncentrát (10X) je třeba zahřát na teplotu 18 °C – 26 °C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promíchat, aby se rozpustily případně přítomné krystalky solí. Promývací koncentrát (10X) je nutno před použitím zředit </w:t>
      </w:r>
      <w:r w:rsidR="00906813" w:rsidRPr="00906813">
        <w:rPr>
          <w:rFonts w:ascii="Arial" w:hAnsi="Arial"/>
          <w:color w:val="231F20"/>
          <w:sz w:val="16"/>
        </w:rPr>
        <w:t>v</w:t>
      </w:r>
      <w:r w:rsidR="00906813">
        <w:rPr>
          <w:rFonts w:ascii="Arial" w:hAnsi="Arial"/>
          <w:color w:val="231F20"/>
          <w:sz w:val="16"/>
        </w:rPr>
        <w:t> </w:t>
      </w:r>
      <w:r w:rsidRPr="00906813">
        <w:rPr>
          <w:rFonts w:ascii="Arial" w:hAnsi="Arial"/>
          <w:color w:val="231F20"/>
          <w:sz w:val="16"/>
        </w:rPr>
        <w:t xml:space="preserve">poměru 1:10 destilovanou nebo deionizovanou vodou (např. 30 ml promývacího koncentrátu plus 270 ml vody na jednu destičku určenou </w:t>
      </w:r>
      <w:r w:rsidR="00906813" w:rsidRPr="00906813">
        <w:rPr>
          <w:rFonts w:ascii="Arial" w:hAnsi="Arial"/>
          <w:color w:val="231F20"/>
          <w:sz w:val="16"/>
        </w:rPr>
        <w:t>k</w:t>
      </w:r>
      <w:r w:rsidR="00906813">
        <w:rPr>
          <w:rFonts w:ascii="Arial" w:hAnsi="Arial"/>
          <w:color w:val="231F20"/>
          <w:sz w:val="16"/>
        </w:rPr>
        <w:t> </w:t>
      </w:r>
      <w:r w:rsidRPr="00906813">
        <w:rPr>
          <w:rFonts w:ascii="Arial" w:hAnsi="Arial"/>
          <w:color w:val="231F20"/>
          <w:sz w:val="16"/>
        </w:rPr>
        <w:t>analýze).</w:t>
      </w:r>
    </w:p>
    <w:p w14:paraId="297A9A1A" w14:textId="77777777" w:rsidR="004F6AA0" w:rsidRPr="00906813" w:rsidRDefault="001B1B02">
      <w:pPr>
        <w:pStyle w:val="Zkladntext"/>
        <w:spacing w:line="208" w:lineRule="exact"/>
        <w:ind w:left="119"/>
        <w:rPr>
          <w:rFonts w:ascii="Arial" w:hAnsi="Arial" w:cs="Arial"/>
          <w:sz w:val="16"/>
        </w:rPr>
      </w:pPr>
      <w:r w:rsidRPr="00906813">
        <w:rPr>
          <w:rFonts w:ascii="Arial" w:hAnsi="Arial"/>
          <w:color w:val="231F20"/>
          <w:sz w:val="16"/>
        </w:rPr>
        <w:t>Promývací roztok připravený za sterilních podmínek lze skladovat po dobu jednoho týdne při teplotě 2 °C – 8 °C.</w:t>
      </w:r>
    </w:p>
    <w:p w14:paraId="5F768DD7" w14:textId="77777777" w:rsidR="004F6AA0" w:rsidRPr="00906813" w:rsidRDefault="004F6AA0">
      <w:pPr>
        <w:pStyle w:val="Zkladntext"/>
        <w:spacing w:before="11"/>
        <w:rPr>
          <w:rFonts w:ascii="Arial" w:hAnsi="Arial" w:cs="Arial"/>
          <w:sz w:val="13"/>
        </w:rPr>
      </w:pPr>
    </w:p>
    <w:p w14:paraId="622C6C5C" w14:textId="77777777" w:rsidR="004F6AA0" w:rsidRPr="00906813" w:rsidRDefault="001B1B02">
      <w:pPr>
        <w:pStyle w:val="Nadpis11"/>
        <w:rPr>
          <w:rFonts w:ascii="Arial" w:hAnsi="Arial" w:cs="Arial"/>
          <w:sz w:val="18"/>
        </w:rPr>
      </w:pPr>
      <w:r w:rsidRPr="00906813">
        <w:rPr>
          <w:rFonts w:ascii="Arial" w:hAnsi="Arial"/>
          <w:color w:val="231F20"/>
          <w:sz w:val="18"/>
        </w:rPr>
        <w:t>Příprava vzorků</w:t>
      </w:r>
    </w:p>
    <w:p w14:paraId="5D45FDE8" w14:textId="77777777" w:rsidR="004F6AA0" w:rsidRPr="00906813" w:rsidRDefault="001B1B02">
      <w:pPr>
        <w:pStyle w:val="Odstavecseseznamem"/>
        <w:numPr>
          <w:ilvl w:val="0"/>
          <w:numId w:val="2"/>
        </w:numPr>
        <w:tabs>
          <w:tab w:val="left" w:pos="320"/>
        </w:tabs>
        <w:spacing w:before="53" w:line="254" w:lineRule="auto"/>
        <w:ind w:right="284" w:hanging="199"/>
        <w:rPr>
          <w:rFonts w:ascii="Arial" w:hAnsi="Arial" w:cs="Arial"/>
          <w:sz w:val="16"/>
        </w:rPr>
      </w:pPr>
      <w:r w:rsidRPr="00906813">
        <w:rPr>
          <w:rFonts w:ascii="Arial" w:hAnsi="Arial"/>
          <w:color w:val="231F20"/>
          <w:sz w:val="16"/>
        </w:rPr>
        <w:t xml:space="preserve">Nekvalitní vzorky mohou zhoršit přesnost výsledků testu. Pro zachování dobré kvality vzorků je možné použít Bronopol nebo podobný konzervační prostředek. Před testováním je nutné zkontrolovat, zda nejsou vzorky mléka zkysané nebo sražené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neobsahují nečistoty.</w:t>
      </w:r>
    </w:p>
    <w:p w14:paraId="612A8A1E" w14:textId="77777777" w:rsidR="004F6AA0" w:rsidRPr="00906813" w:rsidRDefault="001B1B02" w:rsidP="00387043">
      <w:pPr>
        <w:pStyle w:val="Odstavecseseznamem"/>
        <w:numPr>
          <w:ilvl w:val="0"/>
          <w:numId w:val="2"/>
        </w:numPr>
        <w:tabs>
          <w:tab w:val="left" w:pos="320"/>
        </w:tabs>
        <w:spacing w:before="11"/>
        <w:rPr>
          <w:rFonts w:ascii="Arial" w:hAnsi="Arial" w:cs="Arial"/>
          <w:sz w:val="16"/>
        </w:rPr>
      </w:pPr>
      <w:r w:rsidRPr="00906813">
        <w:rPr>
          <w:rFonts w:ascii="Arial" w:hAnsi="Arial"/>
          <w:color w:val="231F20"/>
          <w:sz w:val="16"/>
        </w:rPr>
        <w:t>Při odběru je nutné minimalizovat riziko záměny vzorků mezi zvířaty, zejména při použití vzorků odebíraných pro účely rutinní evidence stáda.</w:t>
      </w:r>
    </w:p>
    <w:p w14:paraId="38017CC3" w14:textId="77777777" w:rsidR="004F6AA0" w:rsidRPr="00906813" w:rsidRDefault="001B1B02">
      <w:pPr>
        <w:pStyle w:val="Odstavecseseznamem"/>
        <w:numPr>
          <w:ilvl w:val="0"/>
          <w:numId w:val="2"/>
        </w:numPr>
        <w:tabs>
          <w:tab w:val="left" w:pos="320"/>
        </w:tabs>
        <w:spacing w:before="58" w:line="254" w:lineRule="auto"/>
        <w:ind w:right="249" w:hanging="199"/>
        <w:rPr>
          <w:rFonts w:ascii="Arial" w:hAnsi="Arial" w:cs="Arial"/>
          <w:sz w:val="16"/>
        </w:rPr>
      </w:pPr>
      <w:r w:rsidRPr="00906813">
        <w:rPr>
          <w:rFonts w:ascii="Arial" w:hAnsi="Arial"/>
          <w:color w:val="231F20"/>
          <w:sz w:val="16"/>
        </w:rPr>
        <w:t>Použít lze konzervované nebo čerstvé plnotučné nebo odstředěné mléko. Použít je možné také mléko, které během rutinní analýzy mléčných složek prochází tepelnou úpravou. Není možné použít vzorky, které prošly procesem mikrovlnného ohřevu.</w:t>
      </w:r>
    </w:p>
    <w:p w14:paraId="2C1C12D7" w14:textId="77777777" w:rsidR="004F6AA0" w:rsidRPr="00906813" w:rsidRDefault="004F6AA0">
      <w:pPr>
        <w:spacing w:line="254" w:lineRule="auto"/>
        <w:rPr>
          <w:rFonts w:ascii="Arial" w:hAnsi="Arial" w:cs="Arial"/>
          <w:sz w:val="16"/>
        </w:rPr>
        <w:sectPr w:rsidR="004F6AA0" w:rsidRPr="00906813">
          <w:pgSz w:w="8400" w:h="11910"/>
          <w:pgMar w:top="600" w:right="620" w:bottom="280" w:left="600" w:header="708" w:footer="708" w:gutter="0"/>
          <w:cols w:space="708"/>
        </w:sectPr>
      </w:pPr>
    </w:p>
    <w:p w14:paraId="4C0B9F51" w14:textId="77777777" w:rsidR="004F6AA0" w:rsidRPr="00906813" w:rsidRDefault="001B1B02">
      <w:pPr>
        <w:pStyle w:val="Nadpis11"/>
        <w:spacing w:before="87"/>
        <w:ind w:left="140"/>
        <w:rPr>
          <w:rFonts w:ascii="Arial" w:hAnsi="Arial" w:cs="Arial"/>
          <w:sz w:val="18"/>
        </w:rPr>
      </w:pPr>
      <w:r w:rsidRPr="00906813">
        <w:rPr>
          <w:rFonts w:ascii="Arial" w:hAnsi="Arial"/>
          <w:color w:val="231F20"/>
          <w:sz w:val="18"/>
        </w:rPr>
        <w:lastRenderedPageBreak/>
        <w:t>Postup testu</w:t>
      </w:r>
    </w:p>
    <w:p w14:paraId="74EBBEC3" w14:textId="77777777" w:rsidR="004F6AA0" w:rsidRPr="00906813" w:rsidRDefault="001B1B02">
      <w:pPr>
        <w:pStyle w:val="Zkladntext"/>
        <w:spacing w:before="45" w:after="54" w:line="204" w:lineRule="exact"/>
        <w:ind w:left="139" w:right="212"/>
        <w:rPr>
          <w:rFonts w:ascii="Arial" w:hAnsi="Arial" w:cs="Arial"/>
          <w:sz w:val="16"/>
        </w:rPr>
      </w:pPr>
      <w:r w:rsidRPr="00906813">
        <w:rPr>
          <w:rFonts w:ascii="Arial" w:hAnsi="Arial"/>
          <w:color w:val="231F20"/>
          <w:sz w:val="16"/>
        </w:rPr>
        <w:t>Všechny reagencie se musí před použitím zahřát na teplotu 18 °C – 26 °C. Reagencie je třeba promíchat mírným převracením nebo kroužením.</w:t>
      </w:r>
    </w:p>
    <w:tbl>
      <w:tblPr>
        <w:tblStyle w:val="TableNormal"/>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
        <w:gridCol w:w="6711"/>
      </w:tblGrid>
      <w:tr w:rsidR="004F6AA0" w:rsidRPr="00906813" w14:paraId="3318989E" w14:textId="77777777" w:rsidTr="00906813">
        <w:trPr>
          <w:trHeight w:hRule="exact" w:val="796"/>
        </w:trPr>
        <w:tc>
          <w:tcPr>
            <w:tcW w:w="247" w:type="dxa"/>
            <w:tcBorders>
              <w:right w:val="nil"/>
            </w:tcBorders>
          </w:tcPr>
          <w:p w14:paraId="130244F7" w14:textId="77777777" w:rsidR="004F6AA0" w:rsidRPr="00906813" w:rsidRDefault="001B1B02" w:rsidP="00906813">
            <w:pPr>
              <w:pStyle w:val="TableParagraph"/>
              <w:spacing w:before="18"/>
              <w:ind w:left="57"/>
              <w:rPr>
                <w:rFonts w:ascii="Arial" w:hAnsi="Arial" w:cs="Arial"/>
                <w:b/>
                <w:sz w:val="16"/>
              </w:rPr>
            </w:pPr>
            <w:r w:rsidRPr="00906813">
              <w:rPr>
                <w:rFonts w:ascii="Arial" w:hAnsi="Arial"/>
                <w:b/>
                <w:color w:val="231F20"/>
                <w:sz w:val="16"/>
              </w:rPr>
              <w:t>1</w:t>
            </w:r>
          </w:p>
        </w:tc>
        <w:tc>
          <w:tcPr>
            <w:tcW w:w="6711" w:type="dxa"/>
            <w:tcBorders>
              <w:left w:val="nil"/>
            </w:tcBorders>
          </w:tcPr>
          <w:p w14:paraId="591C709A" w14:textId="77777777" w:rsidR="004F6AA0" w:rsidRPr="00906813" w:rsidRDefault="001B1B02" w:rsidP="00906813">
            <w:pPr>
              <w:pStyle w:val="TableParagraph"/>
              <w:spacing w:before="20"/>
              <w:ind w:right="180"/>
              <w:rPr>
                <w:rFonts w:ascii="Arial" w:hAnsi="Arial" w:cs="Arial"/>
                <w:sz w:val="16"/>
              </w:rPr>
            </w:pPr>
            <w:r w:rsidRPr="00906813">
              <w:rPr>
                <w:rFonts w:ascii="Arial" w:hAnsi="Arial"/>
                <w:color w:val="231F20"/>
                <w:sz w:val="16"/>
              </w:rPr>
              <w:t xml:space="preserve">Připravte si destičky s převrstveným antigenem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zaznamenejte polohu vzorku. Pokud používáte dělitelné destičky, použijte pouze tolik mikrotitračních proužků, kolik je pro analýzu třeba. Nepoužité proužky uložte spolu s desikantem do uzavíratelného sáčku, který je součástí soupravy,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uchovávejte je při teplotě 2 °C – 8 °C.</w:t>
            </w:r>
          </w:p>
        </w:tc>
      </w:tr>
      <w:tr w:rsidR="004F6AA0" w:rsidRPr="00906813" w14:paraId="2606BA89" w14:textId="77777777" w:rsidTr="00906813">
        <w:trPr>
          <w:trHeight w:hRule="exact" w:val="495"/>
        </w:trPr>
        <w:tc>
          <w:tcPr>
            <w:tcW w:w="247" w:type="dxa"/>
            <w:tcBorders>
              <w:right w:val="nil"/>
            </w:tcBorders>
          </w:tcPr>
          <w:p w14:paraId="51A3A29D" w14:textId="77777777" w:rsidR="004F6AA0" w:rsidRPr="00906813" w:rsidRDefault="001B1B02" w:rsidP="00906813">
            <w:pPr>
              <w:pStyle w:val="TableParagraph"/>
              <w:spacing w:before="141"/>
              <w:ind w:left="57"/>
              <w:rPr>
                <w:rFonts w:ascii="Arial" w:hAnsi="Arial" w:cs="Arial"/>
                <w:b/>
                <w:sz w:val="16"/>
              </w:rPr>
            </w:pPr>
            <w:r w:rsidRPr="00906813">
              <w:rPr>
                <w:rFonts w:ascii="Arial" w:hAnsi="Arial"/>
                <w:b/>
                <w:color w:val="231F20"/>
                <w:sz w:val="16"/>
              </w:rPr>
              <w:t>2</w:t>
            </w:r>
          </w:p>
        </w:tc>
        <w:tc>
          <w:tcPr>
            <w:tcW w:w="6711" w:type="dxa"/>
            <w:tcBorders>
              <w:left w:val="nil"/>
            </w:tcBorders>
          </w:tcPr>
          <w:p w14:paraId="0DA24A3D" w14:textId="77777777" w:rsidR="004F6AA0" w:rsidRPr="00906813" w:rsidRDefault="001B1B02" w:rsidP="00906813">
            <w:pPr>
              <w:pStyle w:val="TableParagraph"/>
              <w:spacing w:before="139"/>
              <w:rPr>
                <w:rFonts w:ascii="Arial" w:hAnsi="Arial" w:cs="Arial"/>
                <w:sz w:val="16"/>
              </w:rPr>
            </w:pPr>
            <w:r w:rsidRPr="00906813">
              <w:rPr>
                <w:rFonts w:ascii="Arial" w:hAnsi="Arial"/>
                <w:color w:val="231F20"/>
                <w:sz w:val="16"/>
              </w:rPr>
              <w:t>Do dvou jamek testovací destičky pipetujte 150 µl negativního kontrolního vzorku (NC)</w:t>
            </w:r>
          </w:p>
        </w:tc>
      </w:tr>
      <w:tr w:rsidR="004F6AA0" w:rsidRPr="00906813" w14:paraId="2242F64B" w14:textId="77777777" w:rsidTr="00906813">
        <w:trPr>
          <w:trHeight w:hRule="exact" w:val="495"/>
        </w:trPr>
        <w:tc>
          <w:tcPr>
            <w:tcW w:w="247" w:type="dxa"/>
            <w:tcBorders>
              <w:right w:val="nil"/>
            </w:tcBorders>
          </w:tcPr>
          <w:p w14:paraId="6B2EF255" w14:textId="77777777" w:rsidR="004F6AA0" w:rsidRPr="00906813" w:rsidRDefault="001B1B02" w:rsidP="00906813">
            <w:pPr>
              <w:pStyle w:val="TableParagraph"/>
              <w:spacing w:before="141"/>
              <w:ind w:left="57"/>
              <w:rPr>
                <w:rFonts w:ascii="Arial" w:hAnsi="Arial" w:cs="Arial"/>
                <w:b/>
                <w:sz w:val="16"/>
              </w:rPr>
            </w:pPr>
            <w:r w:rsidRPr="00906813">
              <w:rPr>
                <w:rFonts w:ascii="Arial" w:hAnsi="Arial"/>
                <w:b/>
                <w:color w:val="231F20"/>
                <w:sz w:val="16"/>
              </w:rPr>
              <w:t>3</w:t>
            </w:r>
          </w:p>
        </w:tc>
        <w:tc>
          <w:tcPr>
            <w:tcW w:w="6711" w:type="dxa"/>
            <w:tcBorders>
              <w:left w:val="nil"/>
            </w:tcBorders>
          </w:tcPr>
          <w:p w14:paraId="03139B8C" w14:textId="77777777" w:rsidR="004F6AA0" w:rsidRPr="00906813" w:rsidRDefault="001B1B02" w:rsidP="00906813">
            <w:pPr>
              <w:pStyle w:val="TableParagraph"/>
              <w:spacing w:before="139"/>
              <w:rPr>
                <w:rFonts w:ascii="Arial" w:hAnsi="Arial" w:cs="Arial"/>
                <w:sz w:val="16"/>
              </w:rPr>
            </w:pPr>
            <w:r w:rsidRPr="00906813">
              <w:rPr>
                <w:rFonts w:ascii="Arial" w:hAnsi="Arial"/>
                <w:color w:val="231F20"/>
                <w:sz w:val="16"/>
              </w:rPr>
              <w:t>Do dvou jamek testovací destičky pipetujte 150 µl pozitivního kontrolního vzorku (PC)</w:t>
            </w:r>
          </w:p>
        </w:tc>
      </w:tr>
      <w:tr w:rsidR="004F6AA0" w:rsidRPr="00906813" w14:paraId="7AB663AA" w14:textId="77777777" w:rsidTr="00906813">
        <w:trPr>
          <w:trHeight w:hRule="exact" w:val="495"/>
        </w:trPr>
        <w:tc>
          <w:tcPr>
            <w:tcW w:w="247" w:type="dxa"/>
            <w:tcBorders>
              <w:right w:val="nil"/>
            </w:tcBorders>
          </w:tcPr>
          <w:p w14:paraId="7DEF6A12" w14:textId="77777777" w:rsidR="004F6AA0" w:rsidRPr="00906813" w:rsidRDefault="001B1B02" w:rsidP="00906813">
            <w:pPr>
              <w:pStyle w:val="TableParagraph"/>
              <w:spacing w:before="141"/>
              <w:ind w:left="57"/>
              <w:rPr>
                <w:rFonts w:ascii="Arial" w:hAnsi="Arial" w:cs="Arial"/>
                <w:b/>
                <w:sz w:val="16"/>
              </w:rPr>
            </w:pPr>
            <w:r w:rsidRPr="00906813">
              <w:rPr>
                <w:rFonts w:ascii="Arial" w:hAnsi="Arial"/>
                <w:b/>
                <w:color w:val="231F20"/>
                <w:sz w:val="16"/>
              </w:rPr>
              <w:t>4</w:t>
            </w:r>
          </w:p>
        </w:tc>
        <w:tc>
          <w:tcPr>
            <w:tcW w:w="6711" w:type="dxa"/>
            <w:tcBorders>
              <w:left w:val="nil"/>
            </w:tcBorders>
          </w:tcPr>
          <w:p w14:paraId="64C528AD" w14:textId="77777777" w:rsidR="004F6AA0" w:rsidRPr="00906813" w:rsidRDefault="001B1B02" w:rsidP="00906813">
            <w:pPr>
              <w:pStyle w:val="TableParagraph"/>
              <w:spacing w:before="139"/>
              <w:rPr>
                <w:rFonts w:ascii="Arial" w:hAnsi="Arial" w:cs="Arial"/>
                <w:sz w:val="16"/>
              </w:rPr>
            </w:pPr>
            <w:r w:rsidRPr="00906813">
              <w:rPr>
                <w:rFonts w:ascii="Arial" w:hAnsi="Arial"/>
                <w:color w:val="231F20"/>
                <w:sz w:val="16"/>
              </w:rPr>
              <w:t>Do příslušných jamek pipetujte 150 µl vzorku.</w:t>
            </w:r>
          </w:p>
        </w:tc>
      </w:tr>
      <w:tr w:rsidR="004F6AA0" w:rsidRPr="00906813" w14:paraId="5FC3BD8D" w14:textId="77777777" w:rsidTr="00906813">
        <w:trPr>
          <w:trHeight w:hRule="exact" w:val="898"/>
        </w:trPr>
        <w:tc>
          <w:tcPr>
            <w:tcW w:w="247" w:type="dxa"/>
            <w:tcBorders>
              <w:right w:val="nil"/>
            </w:tcBorders>
          </w:tcPr>
          <w:p w14:paraId="421A6366" w14:textId="77777777" w:rsidR="004F6AA0" w:rsidRPr="00906813" w:rsidRDefault="001B1B02" w:rsidP="00906813">
            <w:pPr>
              <w:pStyle w:val="TableParagraph"/>
              <w:spacing w:before="141"/>
              <w:ind w:left="57"/>
              <w:rPr>
                <w:rFonts w:ascii="Arial" w:hAnsi="Arial" w:cs="Arial"/>
                <w:b/>
                <w:sz w:val="16"/>
              </w:rPr>
            </w:pPr>
            <w:r w:rsidRPr="00906813">
              <w:rPr>
                <w:rFonts w:ascii="Arial" w:hAnsi="Arial"/>
                <w:b/>
                <w:color w:val="231F20"/>
                <w:sz w:val="16"/>
              </w:rPr>
              <w:t>5</w:t>
            </w:r>
          </w:p>
        </w:tc>
        <w:tc>
          <w:tcPr>
            <w:tcW w:w="6711" w:type="dxa"/>
            <w:tcBorders>
              <w:left w:val="nil"/>
            </w:tcBorders>
          </w:tcPr>
          <w:p w14:paraId="0964169A" w14:textId="77777777" w:rsidR="004F6AA0" w:rsidRPr="00906813" w:rsidRDefault="001B1B02" w:rsidP="00906813">
            <w:pPr>
              <w:pStyle w:val="TableParagraph"/>
              <w:spacing w:before="144"/>
              <w:ind w:right="322"/>
              <w:jc w:val="both"/>
              <w:rPr>
                <w:rFonts w:ascii="Arial" w:hAnsi="Arial" w:cs="Arial"/>
                <w:sz w:val="16"/>
              </w:rPr>
            </w:pPr>
            <w:r w:rsidRPr="00906813">
              <w:rPr>
                <w:rFonts w:ascii="Arial" w:hAnsi="Arial"/>
                <w:color w:val="231F20"/>
                <w:sz w:val="16"/>
              </w:rPr>
              <w:t xml:space="preserve">Zakryjte jamky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nechte inkubovat po dobu 120 minut (±5 min) při teplotě 37 °C (±2 °C)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rotaci 450 ot./min (+/- 50 ot./min). Aby se zabránilo odpařování, je třeba </w:t>
            </w:r>
            <w:r w:rsidR="00906813" w:rsidRPr="00906813">
              <w:rPr>
                <w:rFonts w:ascii="Arial" w:hAnsi="Arial"/>
                <w:color w:val="231F20"/>
                <w:sz w:val="16"/>
              </w:rPr>
              <w:t>v</w:t>
            </w:r>
            <w:r w:rsidR="00906813">
              <w:rPr>
                <w:rFonts w:ascii="Arial" w:hAnsi="Arial"/>
                <w:color w:val="231F20"/>
                <w:sz w:val="16"/>
              </w:rPr>
              <w:t> </w:t>
            </w:r>
            <w:r w:rsidRPr="00906813">
              <w:rPr>
                <w:rFonts w:ascii="Arial" w:hAnsi="Arial"/>
                <w:color w:val="231F20"/>
                <w:sz w:val="16"/>
              </w:rPr>
              <w:t>této fázi destičky pevně uzavřít adhezivními kryty.</w:t>
            </w:r>
          </w:p>
        </w:tc>
      </w:tr>
      <w:tr w:rsidR="004F6AA0" w:rsidRPr="00906813" w14:paraId="5F1E9A20" w14:textId="77777777" w:rsidTr="00906813">
        <w:trPr>
          <w:trHeight w:hRule="exact" w:val="1117"/>
        </w:trPr>
        <w:tc>
          <w:tcPr>
            <w:tcW w:w="247" w:type="dxa"/>
            <w:tcBorders>
              <w:right w:val="nil"/>
            </w:tcBorders>
          </w:tcPr>
          <w:p w14:paraId="734BBF7C" w14:textId="77777777" w:rsidR="004F6AA0" w:rsidRPr="00906813" w:rsidRDefault="001B1B02" w:rsidP="00906813">
            <w:pPr>
              <w:pStyle w:val="TableParagraph"/>
              <w:spacing w:before="141"/>
              <w:ind w:left="57"/>
              <w:rPr>
                <w:rFonts w:ascii="Arial" w:hAnsi="Arial" w:cs="Arial"/>
                <w:b/>
                <w:sz w:val="16"/>
              </w:rPr>
            </w:pPr>
            <w:r w:rsidRPr="00906813">
              <w:rPr>
                <w:rFonts w:ascii="Arial" w:hAnsi="Arial"/>
                <w:b/>
                <w:color w:val="231F20"/>
                <w:sz w:val="16"/>
              </w:rPr>
              <w:t>6</w:t>
            </w:r>
          </w:p>
        </w:tc>
        <w:tc>
          <w:tcPr>
            <w:tcW w:w="6711" w:type="dxa"/>
            <w:tcBorders>
              <w:left w:val="nil"/>
            </w:tcBorders>
          </w:tcPr>
          <w:p w14:paraId="3BFDDC27" w14:textId="77777777" w:rsidR="004F6AA0" w:rsidRPr="00906813" w:rsidRDefault="001B1B02" w:rsidP="00906813">
            <w:pPr>
              <w:pStyle w:val="TableParagraph"/>
              <w:spacing w:before="144"/>
              <w:ind w:right="499"/>
              <w:rPr>
                <w:rFonts w:ascii="Arial" w:hAnsi="Arial" w:cs="Arial"/>
                <w:sz w:val="16"/>
              </w:rPr>
            </w:pPr>
            <w:r w:rsidRPr="00906813">
              <w:rPr>
                <w:rFonts w:ascii="Arial" w:hAnsi="Arial"/>
                <w:color w:val="231F20"/>
                <w:sz w:val="16"/>
              </w:rPr>
              <w:t xml:space="preserve">Roztok odstraňte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každou jamku třikrát promyjte přibližně 300 µl promývacího roztoku. Destička nesmí před promýváním, během promývání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před aplikací dalších reagencií vyschnout.</w:t>
            </w:r>
          </w:p>
          <w:p w14:paraId="14F3916C" w14:textId="77777777" w:rsidR="004F6AA0" w:rsidRPr="00906813" w:rsidRDefault="001B1B02" w:rsidP="00906813">
            <w:pPr>
              <w:pStyle w:val="TableParagraph"/>
              <w:spacing w:before="0"/>
              <w:rPr>
                <w:rFonts w:ascii="Arial" w:hAnsi="Arial" w:cs="Arial"/>
                <w:sz w:val="16"/>
              </w:rPr>
            </w:pPr>
            <w:r w:rsidRPr="00906813">
              <w:rPr>
                <w:rFonts w:ascii="Arial" w:hAnsi="Arial"/>
                <w:color w:val="231F20"/>
                <w:sz w:val="16"/>
              </w:rPr>
              <w:t>Po posledním odstranění tekutiny důkladně vyklepejte z každé mikrotitrační destičky zbytky promývací tekutiny na savý materiál.</w:t>
            </w:r>
          </w:p>
        </w:tc>
      </w:tr>
      <w:tr w:rsidR="004F6AA0" w:rsidRPr="00906813" w14:paraId="577DC657" w14:textId="77777777" w:rsidTr="00906813">
        <w:trPr>
          <w:trHeight w:hRule="exact" w:val="495"/>
        </w:trPr>
        <w:tc>
          <w:tcPr>
            <w:tcW w:w="247" w:type="dxa"/>
            <w:tcBorders>
              <w:right w:val="nil"/>
            </w:tcBorders>
          </w:tcPr>
          <w:p w14:paraId="340B98D0" w14:textId="77777777" w:rsidR="004F6AA0" w:rsidRPr="00906813" w:rsidRDefault="001B1B02" w:rsidP="00906813">
            <w:pPr>
              <w:pStyle w:val="TableParagraph"/>
              <w:spacing w:before="141"/>
              <w:ind w:left="57"/>
              <w:rPr>
                <w:rFonts w:ascii="Arial" w:hAnsi="Arial" w:cs="Arial"/>
                <w:b/>
                <w:sz w:val="16"/>
              </w:rPr>
            </w:pPr>
            <w:r w:rsidRPr="00906813">
              <w:rPr>
                <w:rFonts w:ascii="Arial" w:hAnsi="Arial"/>
                <w:b/>
                <w:color w:val="231F20"/>
                <w:sz w:val="16"/>
              </w:rPr>
              <w:t>7</w:t>
            </w:r>
          </w:p>
        </w:tc>
        <w:tc>
          <w:tcPr>
            <w:tcW w:w="6711" w:type="dxa"/>
            <w:tcBorders>
              <w:left w:val="nil"/>
            </w:tcBorders>
          </w:tcPr>
          <w:p w14:paraId="3BF23F93" w14:textId="77777777" w:rsidR="004F6AA0" w:rsidRPr="00906813" w:rsidRDefault="001B1B02" w:rsidP="00906813">
            <w:pPr>
              <w:pStyle w:val="TableParagraph"/>
              <w:spacing w:before="139"/>
              <w:rPr>
                <w:rFonts w:ascii="Arial" w:hAnsi="Arial" w:cs="Arial"/>
                <w:sz w:val="16"/>
              </w:rPr>
            </w:pPr>
            <w:r w:rsidRPr="00906813">
              <w:rPr>
                <w:rFonts w:ascii="Arial" w:hAnsi="Arial"/>
                <w:color w:val="231F20"/>
                <w:sz w:val="16"/>
              </w:rPr>
              <w:t>Do každé jamky pipetujte 100 µl detekčního roztoku.</w:t>
            </w:r>
          </w:p>
        </w:tc>
      </w:tr>
      <w:tr w:rsidR="004F6AA0" w:rsidRPr="00906813" w14:paraId="5065467D" w14:textId="77777777" w:rsidTr="00906813">
        <w:trPr>
          <w:trHeight w:hRule="exact" w:val="694"/>
        </w:trPr>
        <w:tc>
          <w:tcPr>
            <w:tcW w:w="247" w:type="dxa"/>
            <w:tcBorders>
              <w:right w:val="nil"/>
            </w:tcBorders>
          </w:tcPr>
          <w:p w14:paraId="0F2ECC94" w14:textId="77777777" w:rsidR="004F6AA0" w:rsidRPr="00906813" w:rsidRDefault="001B1B02" w:rsidP="00906813">
            <w:pPr>
              <w:pStyle w:val="TableParagraph"/>
              <w:spacing w:before="141"/>
              <w:ind w:left="57"/>
              <w:rPr>
                <w:rFonts w:ascii="Arial" w:hAnsi="Arial" w:cs="Arial"/>
                <w:b/>
                <w:sz w:val="16"/>
              </w:rPr>
            </w:pPr>
            <w:r w:rsidRPr="00906813">
              <w:rPr>
                <w:rFonts w:ascii="Arial" w:hAnsi="Arial"/>
                <w:b/>
                <w:color w:val="231F20"/>
                <w:sz w:val="16"/>
              </w:rPr>
              <w:t>8</w:t>
            </w:r>
          </w:p>
        </w:tc>
        <w:tc>
          <w:tcPr>
            <w:tcW w:w="6711" w:type="dxa"/>
            <w:tcBorders>
              <w:left w:val="nil"/>
            </w:tcBorders>
          </w:tcPr>
          <w:p w14:paraId="116AFC7F" w14:textId="77777777" w:rsidR="004F6AA0" w:rsidRPr="00906813" w:rsidRDefault="001B1B02" w:rsidP="00906813">
            <w:pPr>
              <w:pStyle w:val="TableParagraph"/>
              <w:spacing w:before="144"/>
              <w:ind w:right="-27"/>
              <w:rPr>
                <w:rFonts w:ascii="Arial" w:hAnsi="Arial" w:cs="Arial"/>
                <w:sz w:val="16"/>
              </w:rPr>
            </w:pPr>
            <w:r w:rsidRPr="00906813">
              <w:rPr>
                <w:rFonts w:ascii="Arial" w:hAnsi="Arial"/>
                <w:color w:val="231F20"/>
                <w:sz w:val="16"/>
              </w:rPr>
              <w:t xml:space="preserve">Zakryjte jamky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nechte inkubovat po dobu 30 minut (±2 minuty) při teplotě 18 °C – 26 °C. Aby se zabránilo odpařování, je třeba destičky pevně uzavřít adhezivními kryty.</w:t>
            </w:r>
          </w:p>
        </w:tc>
      </w:tr>
      <w:tr w:rsidR="004F6AA0" w:rsidRPr="00906813" w14:paraId="390896A0" w14:textId="77777777" w:rsidTr="00906813">
        <w:trPr>
          <w:trHeight w:hRule="exact" w:val="495"/>
        </w:trPr>
        <w:tc>
          <w:tcPr>
            <w:tcW w:w="247" w:type="dxa"/>
            <w:tcBorders>
              <w:right w:val="nil"/>
            </w:tcBorders>
          </w:tcPr>
          <w:p w14:paraId="584E05A5" w14:textId="77777777" w:rsidR="004F6AA0" w:rsidRPr="00906813" w:rsidRDefault="001B1B02" w:rsidP="00906813">
            <w:pPr>
              <w:pStyle w:val="TableParagraph"/>
              <w:spacing w:before="141"/>
              <w:ind w:left="57"/>
              <w:rPr>
                <w:rFonts w:ascii="Arial" w:hAnsi="Arial" w:cs="Arial"/>
                <w:b/>
                <w:sz w:val="16"/>
              </w:rPr>
            </w:pPr>
            <w:r w:rsidRPr="00906813">
              <w:rPr>
                <w:rFonts w:ascii="Arial" w:hAnsi="Arial"/>
                <w:b/>
                <w:color w:val="231F20"/>
                <w:sz w:val="16"/>
              </w:rPr>
              <w:t>9</w:t>
            </w:r>
          </w:p>
        </w:tc>
        <w:tc>
          <w:tcPr>
            <w:tcW w:w="6711" w:type="dxa"/>
            <w:tcBorders>
              <w:left w:val="nil"/>
            </w:tcBorders>
          </w:tcPr>
          <w:p w14:paraId="443B7BC9" w14:textId="77777777" w:rsidR="004F6AA0" w:rsidRPr="00906813" w:rsidRDefault="001B1B02" w:rsidP="00906813">
            <w:pPr>
              <w:pStyle w:val="TableParagraph"/>
              <w:spacing w:before="139"/>
              <w:rPr>
                <w:rFonts w:ascii="Arial" w:hAnsi="Arial" w:cs="Arial"/>
                <w:sz w:val="16"/>
              </w:rPr>
            </w:pPr>
            <w:r w:rsidRPr="00906813">
              <w:rPr>
                <w:rFonts w:ascii="Arial" w:hAnsi="Arial"/>
                <w:color w:val="231F20"/>
                <w:sz w:val="16"/>
              </w:rPr>
              <w:t>Opakujte krok 6.</w:t>
            </w:r>
          </w:p>
        </w:tc>
      </w:tr>
      <w:tr w:rsidR="004F6AA0" w:rsidRPr="00906813" w14:paraId="6A405442" w14:textId="77777777" w:rsidTr="00906813">
        <w:trPr>
          <w:trHeight w:hRule="exact" w:val="495"/>
        </w:trPr>
        <w:tc>
          <w:tcPr>
            <w:tcW w:w="247" w:type="dxa"/>
            <w:tcBorders>
              <w:right w:val="nil"/>
            </w:tcBorders>
          </w:tcPr>
          <w:p w14:paraId="19875257" w14:textId="77777777" w:rsidR="004F6AA0" w:rsidRPr="00906813" w:rsidRDefault="001B1B02" w:rsidP="00906813">
            <w:pPr>
              <w:pStyle w:val="TableParagraph"/>
              <w:spacing w:before="141"/>
              <w:ind w:left="9"/>
              <w:rPr>
                <w:rFonts w:ascii="Arial" w:hAnsi="Arial" w:cs="Arial"/>
                <w:b/>
                <w:sz w:val="16"/>
              </w:rPr>
            </w:pPr>
            <w:r w:rsidRPr="00906813">
              <w:rPr>
                <w:rFonts w:ascii="Arial" w:hAnsi="Arial"/>
                <w:b/>
                <w:color w:val="231F20"/>
                <w:sz w:val="16"/>
              </w:rPr>
              <w:t>10</w:t>
            </w:r>
          </w:p>
        </w:tc>
        <w:tc>
          <w:tcPr>
            <w:tcW w:w="6711" w:type="dxa"/>
            <w:tcBorders>
              <w:left w:val="nil"/>
            </w:tcBorders>
          </w:tcPr>
          <w:p w14:paraId="776EA1C1" w14:textId="77777777" w:rsidR="004F6AA0" w:rsidRPr="00906813" w:rsidRDefault="001B1B02" w:rsidP="00906813">
            <w:pPr>
              <w:pStyle w:val="TableParagraph"/>
              <w:spacing w:before="139"/>
              <w:rPr>
                <w:rFonts w:ascii="Arial" w:hAnsi="Arial" w:cs="Arial"/>
                <w:sz w:val="16"/>
              </w:rPr>
            </w:pPr>
            <w:r w:rsidRPr="00906813">
              <w:rPr>
                <w:rFonts w:ascii="Arial" w:hAnsi="Arial"/>
                <w:color w:val="231F20"/>
                <w:sz w:val="16"/>
              </w:rPr>
              <w:t>Do každé jamky pipetujte 100 µl konjugátu.</w:t>
            </w:r>
          </w:p>
        </w:tc>
      </w:tr>
      <w:tr w:rsidR="004F6AA0" w:rsidRPr="00906813" w14:paraId="13425CFD" w14:textId="77777777" w:rsidTr="00906813">
        <w:trPr>
          <w:trHeight w:hRule="exact" w:val="694"/>
        </w:trPr>
        <w:tc>
          <w:tcPr>
            <w:tcW w:w="247" w:type="dxa"/>
            <w:tcBorders>
              <w:right w:val="nil"/>
            </w:tcBorders>
          </w:tcPr>
          <w:p w14:paraId="40ED5E97" w14:textId="77777777" w:rsidR="004F6AA0" w:rsidRPr="00906813" w:rsidRDefault="001B1B02" w:rsidP="00906813">
            <w:pPr>
              <w:pStyle w:val="TableParagraph"/>
              <w:spacing w:before="141"/>
              <w:ind w:left="9"/>
              <w:rPr>
                <w:rFonts w:ascii="Arial" w:hAnsi="Arial" w:cs="Arial"/>
                <w:b/>
                <w:sz w:val="16"/>
              </w:rPr>
            </w:pPr>
            <w:r w:rsidRPr="00906813">
              <w:rPr>
                <w:rFonts w:ascii="Arial" w:hAnsi="Arial"/>
                <w:b/>
                <w:color w:val="231F20"/>
                <w:sz w:val="16"/>
              </w:rPr>
              <w:t>11</w:t>
            </w:r>
          </w:p>
        </w:tc>
        <w:tc>
          <w:tcPr>
            <w:tcW w:w="6711" w:type="dxa"/>
            <w:tcBorders>
              <w:left w:val="nil"/>
            </w:tcBorders>
          </w:tcPr>
          <w:p w14:paraId="6D528EEF" w14:textId="77777777" w:rsidR="004F6AA0" w:rsidRPr="00906813" w:rsidRDefault="001B1B02" w:rsidP="00906813">
            <w:pPr>
              <w:pStyle w:val="TableParagraph"/>
              <w:spacing w:before="144"/>
              <w:ind w:right="-27"/>
              <w:rPr>
                <w:rFonts w:ascii="Arial" w:hAnsi="Arial" w:cs="Arial"/>
                <w:sz w:val="16"/>
              </w:rPr>
            </w:pPr>
            <w:r w:rsidRPr="00906813">
              <w:rPr>
                <w:rFonts w:ascii="Arial" w:hAnsi="Arial"/>
                <w:color w:val="231F20"/>
                <w:sz w:val="16"/>
              </w:rPr>
              <w:t xml:space="preserve">Zakryjte jamky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nechte inkubovat po dobu 30 minut (±2 minuty) při teplotě 18 °C – 26 °C. Aby se zabránilo odpařování, je třeba destičky pevně uzavřít adhezivními kryty.</w:t>
            </w:r>
          </w:p>
        </w:tc>
      </w:tr>
      <w:tr w:rsidR="004F6AA0" w:rsidRPr="00906813" w14:paraId="0A102576" w14:textId="77777777" w:rsidTr="00906813">
        <w:trPr>
          <w:trHeight w:hRule="exact" w:val="495"/>
        </w:trPr>
        <w:tc>
          <w:tcPr>
            <w:tcW w:w="247" w:type="dxa"/>
            <w:tcBorders>
              <w:right w:val="nil"/>
            </w:tcBorders>
          </w:tcPr>
          <w:p w14:paraId="73F61A9E" w14:textId="77777777" w:rsidR="004F6AA0" w:rsidRPr="00906813" w:rsidRDefault="001B1B02" w:rsidP="00906813">
            <w:pPr>
              <w:pStyle w:val="TableParagraph"/>
              <w:spacing w:before="141"/>
              <w:ind w:left="9"/>
              <w:rPr>
                <w:rFonts w:ascii="Arial" w:hAnsi="Arial" w:cs="Arial"/>
                <w:b/>
                <w:sz w:val="16"/>
              </w:rPr>
            </w:pPr>
            <w:r w:rsidRPr="00906813">
              <w:rPr>
                <w:rFonts w:ascii="Arial" w:hAnsi="Arial"/>
                <w:b/>
                <w:color w:val="231F20"/>
                <w:sz w:val="16"/>
              </w:rPr>
              <w:t>12</w:t>
            </w:r>
          </w:p>
        </w:tc>
        <w:tc>
          <w:tcPr>
            <w:tcW w:w="6711" w:type="dxa"/>
            <w:tcBorders>
              <w:left w:val="nil"/>
            </w:tcBorders>
          </w:tcPr>
          <w:p w14:paraId="43680EE4" w14:textId="77777777" w:rsidR="004F6AA0" w:rsidRPr="00906813" w:rsidRDefault="001B1B02" w:rsidP="00906813">
            <w:pPr>
              <w:pStyle w:val="TableParagraph"/>
              <w:spacing w:before="139"/>
              <w:rPr>
                <w:rFonts w:ascii="Arial" w:hAnsi="Arial" w:cs="Arial"/>
                <w:sz w:val="16"/>
              </w:rPr>
            </w:pPr>
            <w:r w:rsidRPr="00906813">
              <w:rPr>
                <w:rFonts w:ascii="Arial" w:hAnsi="Arial"/>
                <w:color w:val="231F20"/>
                <w:sz w:val="16"/>
              </w:rPr>
              <w:t>Opakujte krok 6.</w:t>
            </w:r>
          </w:p>
        </w:tc>
      </w:tr>
      <w:tr w:rsidR="004F6AA0" w:rsidRPr="00906813" w14:paraId="77317623" w14:textId="77777777" w:rsidTr="00906813">
        <w:trPr>
          <w:trHeight w:hRule="exact" w:val="495"/>
        </w:trPr>
        <w:tc>
          <w:tcPr>
            <w:tcW w:w="247" w:type="dxa"/>
            <w:tcBorders>
              <w:right w:val="nil"/>
            </w:tcBorders>
          </w:tcPr>
          <w:p w14:paraId="2879D12C" w14:textId="77777777" w:rsidR="004F6AA0" w:rsidRPr="00906813" w:rsidRDefault="001B1B02" w:rsidP="00906813">
            <w:pPr>
              <w:pStyle w:val="TableParagraph"/>
              <w:spacing w:before="141"/>
              <w:ind w:left="9"/>
              <w:rPr>
                <w:rFonts w:ascii="Arial" w:hAnsi="Arial" w:cs="Arial"/>
                <w:b/>
                <w:sz w:val="16"/>
              </w:rPr>
            </w:pPr>
            <w:r w:rsidRPr="00906813">
              <w:rPr>
                <w:rFonts w:ascii="Arial" w:hAnsi="Arial"/>
                <w:b/>
                <w:color w:val="231F20"/>
                <w:sz w:val="16"/>
              </w:rPr>
              <w:t>13</w:t>
            </w:r>
          </w:p>
        </w:tc>
        <w:tc>
          <w:tcPr>
            <w:tcW w:w="6711" w:type="dxa"/>
            <w:tcBorders>
              <w:left w:val="nil"/>
            </w:tcBorders>
          </w:tcPr>
          <w:p w14:paraId="645A4C64" w14:textId="77777777" w:rsidR="004F6AA0" w:rsidRPr="00906813" w:rsidRDefault="001B1B02" w:rsidP="00906813">
            <w:pPr>
              <w:pStyle w:val="TableParagraph"/>
              <w:spacing w:before="139"/>
              <w:rPr>
                <w:rFonts w:ascii="Arial" w:hAnsi="Arial" w:cs="Arial"/>
                <w:sz w:val="16"/>
              </w:rPr>
            </w:pPr>
            <w:r w:rsidRPr="00906813">
              <w:rPr>
                <w:rFonts w:ascii="Arial" w:hAnsi="Arial"/>
                <w:color w:val="231F20"/>
                <w:sz w:val="16"/>
              </w:rPr>
              <w:t>Do každé jamky pipetujte 100 µl substrátu TMB č. 12.</w:t>
            </w:r>
          </w:p>
        </w:tc>
      </w:tr>
      <w:tr w:rsidR="004F6AA0" w:rsidRPr="00906813" w14:paraId="1796890F" w14:textId="77777777" w:rsidTr="00906813">
        <w:trPr>
          <w:trHeight w:hRule="exact" w:val="495"/>
        </w:trPr>
        <w:tc>
          <w:tcPr>
            <w:tcW w:w="247" w:type="dxa"/>
            <w:tcBorders>
              <w:right w:val="nil"/>
            </w:tcBorders>
          </w:tcPr>
          <w:p w14:paraId="3F8E0670" w14:textId="77777777" w:rsidR="004F6AA0" w:rsidRPr="00906813" w:rsidRDefault="001B1B02" w:rsidP="00906813">
            <w:pPr>
              <w:pStyle w:val="TableParagraph"/>
              <w:spacing w:before="141"/>
              <w:ind w:left="9"/>
              <w:rPr>
                <w:rFonts w:ascii="Arial" w:hAnsi="Arial" w:cs="Arial"/>
                <w:b/>
                <w:sz w:val="16"/>
              </w:rPr>
            </w:pPr>
            <w:r w:rsidRPr="00906813">
              <w:rPr>
                <w:rFonts w:ascii="Arial" w:hAnsi="Arial"/>
                <w:b/>
                <w:color w:val="231F20"/>
                <w:sz w:val="16"/>
              </w:rPr>
              <w:t>14</w:t>
            </w:r>
          </w:p>
        </w:tc>
        <w:tc>
          <w:tcPr>
            <w:tcW w:w="6711" w:type="dxa"/>
            <w:tcBorders>
              <w:left w:val="nil"/>
            </w:tcBorders>
          </w:tcPr>
          <w:p w14:paraId="4699DBEA" w14:textId="77777777" w:rsidR="004F6AA0" w:rsidRPr="00906813" w:rsidRDefault="001B1B02" w:rsidP="00906813">
            <w:pPr>
              <w:pStyle w:val="TableParagraph"/>
              <w:spacing w:before="139"/>
              <w:rPr>
                <w:rFonts w:ascii="Arial" w:hAnsi="Arial" w:cs="Arial"/>
                <w:sz w:val="16"/>
              </w:rPr>
            </w:pPr>
            <w:r w:rsidRPr="00906813">
              <w:rPr>
                <w:rFonts w:ascii="Arial" w:hAnsi="Arial"/>
                <w:color w:val="231F20"/>
                <w:sz w:val="16"/>
              </w:rPr>
              <w:t>Nechte inkubovat po dobu 20 minut (±1 minuta) při teplotě 18°C – 26°C.</w:t>
            </w:r>
          </w:p>
        </w:tc>
      </w:tr>
      <w:tr w:rsidR="004F6AA0" w:rsidRPr="00906813" w14:paraId="12ADBE01" w14:textId="77777777" w:rsidTr="00906813">
        <w:trPr>
          <w:trHeight w:hRule="exact" w:val="495"/>
        </w:trPr>
        <w:tc>
          <w:tcPr>
            <w:tcW w:w="247" w:type="dxa"/>
            <w:tcBorders>
              <w:right w:val="nil"/>
            </w:tcBorders>
          </w:tcPr>
          <w:p w14:paraId="0514D141" w14:textId="77777777" w:rsidR="004F6AA0" w:rsidRPr="00906813" w:rsidRDefault="001B1B02" w:rsidP="00906813">
            <w:pPr>
              <w:pStyle w:val="TableParagraph"/>
              <w:spacing w:before="141"/>
              <w:ind w:left="9"/>
              <w:rPr>
                <w:rFonts w:ascii="Arial" w:hAnsi="Arial" w:cs="Arial"/>
                <w:b/>
                <w:sz w:val="16"/>
              </w:rPr>
            </w:pPr>
            <w:r w:rsidRPr="00906813">
              <w:rPr>
                <w:rFonts w:ascii="Arial" w:hAnsi="Arial"/>
                <w:b/>
                <w:color w:val="231F20"/>
                <w:sz w:val="16"/>
              </w:rPr>
              <w:t>15</w:t>
            </w:r>
          </w:p>
        </w:tc>
        <w:tc>
          <w:tcPr>
            <w:tcW w:w="6711" w:type="dxa"/>
            <w:tcBorders>
              <w:left w:val="nil"/>
            </w:tcBorders>
          </w:tcPr>
          <w:p w14:paraId="0AAC6510" w14:textId="77777777" w:rsidR="004F6AA0" w:rsidRPr="00906813" w:rsidRDefault="001B1B02" w:rsidP="00906813">
            <w:pPr>
              <w:pStyle w:val="TableParagraph"/>
              <w:spacing w:before="139"/>
              <w:rPr>
                <w:rFonts w:ascii="Arial" w:hAnsi="Arial" w:cs="Arial"/>
                <w:sz w:val="16"/>
              </w:rPr>
            </w:pPr>
            <w:r w:rsidRPr="00906813">
              <w:rPr>
                <w:rFonts w:ascii="Arial" w:hAnsi="Arial"/>
                <w:color w:val="231F20"/>
                <w:sz w:val="16"/>
              </w:rPr>
              <w:t>Do každé jamky přidejte 100 µl stop roztoku č. 3.</w:t>
            </w:r>
          </w:p>
        </w:tc>
      </w:tr>
      <w:tr w:rsidR="004F6AA0" w:rsidRPr="00906813" w14:paraId="0FB69DCC" w14:textId="77777777" w:rsidTr="00906813">
        <w:trPr>
          <w:trHeight w:hRule="exact" w:val="633"/>
        </w:trPr>
        <w:tc>
          <w:tcPr>
            <w:tcW w:w="247" w:type="dxa"/>
            <w:tcBorders>
              <w:right w:val="nil"/>
            </w:tcBorders>
          </w:tcPr>
          <w:p w14:paraId="2E5EDFC4" w14:textId="77777777" w:rsidR="004F6AA0" w:rsidRPr="00906813" w:rsidRDefault="001B1B02" w:rsidP="00906813">
            <w:pPr>
              <w:pStyle w:val="TableParagraph"/>
              <w:spacing w:before="141"/>
              <w:ind w:left="9"/>
              <w:rPr>
                <w:rFonts w:ascii="Arial" w:hAnsi="Arial" w:cs="Arial"/>
                <w:b/>
                <w:sz w:val="16"/>
              </w:rPr>
            </w:pPr>
            <w:r w:rsidRPr="00906813">
              <w:rPr>
                <w:rFonts w:ascii="Arial" w:hAnsi="Arial"/>
                <w:b/>
                <w:color w:val="231F20"/>
                <w:sz w:val="16"/>
              </w:rPr>
              <w:t>16</w:t>
            </w:r>
          </w:p>
        </w:tc>
        <w:tc>
          <w:tcPr>
            <w:tcW w:w="6711" w:type="dxa"/>
            <w:tcBorders>
              <w:left w:val="nil"/>
            </w:tcBorders>
          </w:tcPr>
          <w:p w14:paraId="08BB2CE9" w14:textId="77777777" w:rsidR="004F6AA0" w:rsidRPr="00906813" w:rsidRDefault="001B1B02" w:rsidP="00906813">
            <w:pPr>
              <w:pStyle w:val="TableParagraph"/>
              <w:spacing w:before="144"/>
              <w:rPr>
                <w:rFonts w:ascii="Arial" w:hAnsi="Arial" w:cs="Arial"/>
                <w:sz w:val="16"/>
              </w:rPr>
            </w:pPr>
            <w:r w:rsidRPr="00906813">
              <w:rPr>
                <w:rFonts w:ascii="Arial" w:hAnsi="Arial"/>
                <w:color w:val="231F20"/>
                <w:sz w:val="16"/>
              </w:rPr>
              <w:t xml:space="preserve">Změřte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zaznamenejte hodnotu A(450 nm)–A(REF) vzorků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kontrolních vzorků. Referenční vlnová délka je A(620 nm–650 nm).</w:t>
            </w:r>
          </w:p>
        </w:tc>
      </w:tr>
    </w:tbl>
    <w:p w14:paraId="6BD04298" w14:textId="77777777" w:rsidR="00A42104" w:rsidRPr="00906813" w:rsidRDefault="00A42104">
      <w:pPr>
        <w:pStyle w:val="Zkladntext"/>
        <w:spacing w:before="5"/>
        <w:rPr>
          <w:rFonts w:ascii="Arial" w:hAnsi="Arial" w:cs="Arial"/>
          <w:sz w:val="12"/>
        </w:rPr>
      </w:pPr>
    </w:p>
    <w:p w14:paraId="2F97B6DC" w14:textId="77777777" w:rsidR="004F6AA0" w:rsidRPr="00906813" w:rsidRDefault="004F6AA0">
      <w:pPr>
        <w:rPr>
          <w:rFonts w:ascii="Arial" w:hAnsi="Arial" w:cs="Arial"/>
          <w:sz w:val="12"/>
        </w:rPr>
        <w:sectPr w:rsidR="004F6AA0" w:rsidRPr="00906813">
          <w:pgSz w:w="8400" w:h="11910"/>
          <w:pgMar w:top="600" w:right="560" w:bottom="280" w:left="580" w:header="708" w:footer="708" w:gutter="0"/>
          <w:cols w:space="708"/>
        </w:sectPr>
      </w:pPr>
    </w:p>
    <w:p w14:paraId="6A4ED04A" w14:textId="77777777" w:rsidR="00A42104" w:rsidRPr="00906813" w:rsidRDefault="00A42104">
      <w:pPr>
        <w:rPr>
          <w:rFonts w:ascii="Arial" w:hAnsi="Arial" w:cs="Arial"/>
          <w:color w:val="231F20"/>
          <w:sz w:val="16"/>
        </w:rPr>
      </w:pPr>
      <w:r w:rsidRPr="00906813">
        <w:br w:type="page"/>
      </w:r>
    </w:p>
    <w:tbl>
      <w:tblPr>
        <w:tblW w:w="0" w:type="auto"/>
        <w:tblInd w:w="40" w:type="dxa"/>
        <w:tblLayout w:type="fixed"/>
        <w:tblCellMar>
          <w:left w:w="40" w:type="dxa"/>
          <w:right w:w="40" w:type="dxa"/>
        </w:tblCellMar>
        <w:tblLook w:val="0000" w:firstRow="0" w:lastRow="0" w:firstColumn="0" w:lastColumn="0" w:noHBand="0" w:noVBand="0"/>
      </w:tblPr>
      <w:tblGrid>
        <w:gridCol w:w="298"/>
        <w:gridCol w:w="2213"/>
        <w:gridCol w:w="1118"/>
        <w:gridCol w:w="1138"/>
        <w:gridCol w:w="2218"/>
      </w:tblGrid>
      <w:tr w:rsidR="00A42104" w:rsidRPr="00906813" w14:paraId="39E6F1B2" w14:textId="77777777" w:rsidTr="00B335FC">
        <w:tc>
          <w:tcPr>
            <w:tcW w:w="298" w:type="dxa"/>
            <w:tcBorders>
              <w:top w:val="nil"/>
              <w:left w:val="nil"/>
              <w:bottom w:val="nil"/>
              <w:right w:val="nil"/>
            </w:tcBorders>
          </w:tcPr>
          <w:p w14:paraId="6C9993D3" w14:textId="77777777" w:rsidR="00A42104" w:rsidRPr="00906813" w:rsidRDefault="00A42104" w:rsidP="00A42104">
            <w:pPr>
              <w:widowControl/>
              <w:adjustRightInd w:val="0"/>
              <w:rPr>
                <w:rFonts w:ascii="Arial" w:eastAsia="Times New Roman" w:hAnsi="Arial" w:cs="Arial"/>
                <w:b/>
                <w:bCs/>
                <w:color w:val="000000"/>
                <w:sz w:val="14"/>
                <w:szCs w:val="16"/>
              </w:rPr>
            </w:pPr>
            <w:r w:rsidRPr="00906813">
              <w:rPr>
                <w:rFonts w:ascii="Arial" w:hAnsi="Arial"/>
                <w:b/>
                <w:color w:val="000000"/>
                <w:sz w:val="14"/>
              </w:rPr>
              <w:lastRenderedPageBreak/>
              <w:t>17</w:t>
            </w:r>
          </w:p>
        </w:tc>
        <w:tc>
          <w:tcPr>
            <w:tcW w:w="2213" w:type="dxa"/>
            <w:tcBorders>
              <w:top w:val="nil"/>
              <w:left w:val="nil"/>
              <w:bottom w:val="nil"/>
              <w:right w:val="nil"/>
            </w:tcBorders>
          </w:tcPr>
          <w:p w14:paraId="5AC909E6" w14:textId="77777777" w:rsidR="00A42104" w:rsidRPr="00906813" w:rsidRDefault="00A42104" w:rsidP="00A42104">
            <w:pPr>
              <w:widowControl/>
              <w:adjustRightInd w:val="0"/>
              <w:spacing w:line="245" w:lineRule="exact"/>
              <w:ind w:right="1325"/>
              <w:rPr>
                <w:rFonts w:ascii="Arial" w:eastAsia="Times New Roman" w:hAnsi="Arial" w:cs="Arial"/>
                <w:b/>
                <w:bCs/>
                <w:color w:val="000000"/>
                <w:sz w:val="14"/>
                <w:szCs w:val="16"/>
              </w:rPr>
            </w:pPr>
            <w:r w:rsidRPr="00906813">
              <w:rPr>
                <w:rFonts w:ascii="Arial" w:hAnsi="Arial"/>
                <w:color w:val="000000"/>
                <w:sz w:val="14"/>
              </w:rPr>
              <w:t xml:space="preserve">Výpočet: </w:t>
            </w:r>
            <w:r w:rsidRPr="00906813">
              <w:rPr>
                <w:rFonts w:ascii="Arial" w:hAnsi="Arial"/>
                <w:b/>
                <w:color w:val="000000"/>
                <w:sz w:val="14"/>
              </w:rPr>
              <w:t>Kontrolní vzorky</w:t>
            </w:r>
          </w:p>
        </w:tc>
        <w:tc>
          <w:tcPr>
            <w:tcW w:w="1118" w:type="dxa"/>
            <w:tcBorders>
              <w:top w:val="nil"/>
              <w:left w:val="nil"/>
              <w:bottom w:val="nil"/>
              <w:right w:val="nil"/>
            </w:tcBorders>
          </w:tcPr>
          <w:p w14:paraId="6D8DAD52" w14:textId="77777777" w:rsidR="00A42104" w:rsidRPr="00906813" w:rsidRDefault="00A42104" w:rsidP="00A42104">
            <w:pPr>
              <w:widowControl/>
              <w:adjustRightInd w:val="0"/>
              <w:rPr>
                <w:rFonts w:ascii="Arial" w:eastAsia="Times New Roman" w:hAnsi="Arial" w:cs="Arial"/>
                <w:szCs w:val="24"/>
              </w:rPr>
            </w:pPr>
          </w:p>
        </w:tc>
        <w:tc>
          <w:tcPr>
            <w:tcW w:w="1138" w:type="dxa"/>
            <w:tcBorders>
              <w:top w:val="nil"/>
              <w:left w:val="nil"/>
              <w:bottom w:val="nil"/>
              <w:right w:val="nil"/>
            </w:tcBorders>
          </w:tcPr>
          <w:p w14:paraId="6F3F0AC9" w14:textId="77777777" w:rsidR="00A42104" w:rsidRPr="00906813" w:rsidRDefault="00A42104" w:rsidP="00A42104">
            <w:pPr>
              <w:widowControl/>
              <w:adjustRightInd w:val="0"/>
              <w:rPr>
                <w:rFonts w:ascii="Arial" w:eastAsia="Times New Roman" w:hAnsi="Arial" w:cs="Arial"/>
                <w:szCs w:val="24"/>
              </w:rPr>
            </w:pPr>
          </w:p>
        </w:tc>
        <w:tc>
          <w:tcPr>
            <w:tcW w:w="2218" w:type="dxa"/>
            <w:tcBorders>
              <w:top w:val="nil"/>
              <w:left w:val="nil"/>
              <w:bottom w:val="nil"/>
              <w:right w:val="nil"/>
            </w:tcBorders>
          </w:tcPr>
          <w:p w14:paraId="608DC5B7" w14:textId="77777777" w:rsidR="00A42104" w:rsidRPr="00906813" w:rsidRDefault="00A42104" w:rsidP="00A42104">
            <w:pPr>
              <w:widowControl/>
              <w:adjustRightInd w:val="0"/>
              <w:rPr>
                <w:rFonts w:ascii="Arial" w:eastAsia="Times New Roman" w:hAnsi="Arial" w:cs="Arial"/>
                <w:szCs w:val="24"/>
              </w:rPr>
            </w:pPr>
          </w:p>
        </w:tc>
      </w:tr>
      <w:tr w:rsidR="00A42104" w:rsidRPr="00906813" w14:paraId="26D71867" w14:textId="77777777" w:rsidTr="00B335FC">
        <w:tc>
          <w:tcPr>
            <w:tcW w:w="298" w:type="dxa"/>
            <w:tcBorders>
              <w:top w:val="nil"/>
              <w:left w:val="nil"/>
              <w:bottom w:val="nil"/>
              <w:right w:val="nil"/>
            </w:tcBorders>
          </w:tcPr>
          <w:p w14:paraId="6BD308F0" w14:textId="77777777" w:rsidR="00A42104" w:rsidRPr="00906813" w:rsidRDefault="00A42104" w:rsidP="00A42104">
            <w:pPr>
              <w:widowControl/>
              <w:adjustRightInd w:val="0"/>
              <w:rPr>
                <w:rFonts w:ascii="Arial" w:eastAsia="Times New Roman" w:hAnsi="Arial" w:cs="Arial"/>
                <w:szCs w:val="24"/>
              </w:rPr>
            </w:pPr>
          </w:p>
        </w:tc>
        <w:tc>
          <w:tcPr>
            <w:tcW w:w="3331" w:type="dxa"/>
            <w:gridSpan w:val="2"/>
            <w:tcBorders>
              <w:top w:val="nil"/>
              <w:left w:val="nil"/>
              <w:bottom w:val="nil"/>
              <w:right w:val="nil"/>
            </w:tcBorders>
          </w:tcPr>
          <w:p w14:paraId="1A0ABFC6" w14:textId="77777777" w:rsidR="00A42104" w:rsidRPr="00906813" w:rsidRDefault="00A42104" w:rsidP="00A42104">
            <w:pPr>
              <w:widowControl/>
              <w:adjustRightInd w:val="0"/>
              <w:rPr>
                <w:rFonts w:ascii="Arial" w:eastAsia="Times New Roman" w:hAnsi="Arial" w:cs="Arial"/>
                <w:szCs w:val="24"/>
              </w:rPr>
            </w:pPr>
            <w:r w:rsidRPr="00906813">
              <w:rPr>
                <w:rFonts w:ascii="Arial" w:eastAsia="Times New Roman" w:hAnsi="Arial" w:cs="Arial"/>
                <w:noProof/>
                <w:szCs w:val="24"/>
                <w:lang w:bidi="ar-SA"/>
              </w:rPr>
              <w:drawing>
                <wp:inline distT="0" distB="0" distL="0" distR="0" wp14:anchorId="1614581C" wp14:editId="2584D8A1">
                  <wp:extent cx="2113915" cy="321310"/>
                  <wp:effectExtent l="19050" t="0" r="635" b="0"/>
                  <wp:docPr id="197" name="obráze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cstate="print"/>
                          <a:srcRect/>
                          <a:stretch>
                            <a:fillRect/>
                          </a:stretch>
                        </pic:blipFill>
                        <pic:spPr bwMode="auto">
                          <a:xfrm>
                            <a:off x="0" y="0"/>
                            <a:ext cx="2113915" cy="321310"/>
                          </a:xfrm>
                          <a:prstGeom prst="rect">
                            <a:avLst/>
                          </a:prstGeom>
                          <a:noFill/>
                          <a:ln w="9525">
                            <a:noFill/>
                            <a:miter lim="800000"/>
                            <a:headEnd/>
                            <a:tailEnd/>
                          </a:ln>
                        </pic:spPr>
                      </pic:pic>
                    </a:graphicData>
                  </a:graphic>
                </wp:inline>
              </w:drawing>
            </w:r>
          </w:p>
        </w:tc>
        <w:tc>
          <w:tcPr>
            <w:tcW w:w="3356" w:type="dxa"/>
            <w:gridSpan w:val="2"/>
            <w:tcBorders>
              <w:top w:val="nil"/>
              <w:left w:val="nil"/>
              <w:bottom w:val="nil"/>
              <w:right w:val="nil"/>
            </w:tcBorders>
          </w:tcPr>
          <w:p w14:paraId="296BC7A7" w14:textId="77777777" w:rsidR="00A42104" w:rsidRPr="00906813" w:rsidRDefault="00A42104" w:rsidP="00A42104">
            <w:pPr>
              <w:widowControl/>
              <w:adjustRightInd w:val="0"/>
              <w:rPr>
                <w:rFonts w:ascii="Arial" w:eastAsia="Times New Roman" w:hAnsi="Arial" w:cs="Arial"/>
                <w:szCs w:val="24"/>
              </w:rPr>
            </w:pPr>
            <w:r w:rsidRPr="00906813">
              <w:rPr>
                <w:rFonts w:ascii="Arial" w:eastAsia="Times New Roman" w:hAnsi="Arial" w:cs="Arial"/>
                <w:noProof/>
                <w:szCs w:val="24"/>
                <w:lang w:bidi="ar-SA"/>
              </w:rPr>
              <w:drawing>
                <wp:inline distT="0" distB="0" distL="0" distR="0" wp14:anchorId="74776F24" wp14:editId="24EFA7B0">
                  <wp:extent cx="2132330" cy="321310"/>
                  <wp:effectExtent l="19050" t="0" r="1270" b="0"/>
                  <wp:docPr id="198" name="obrázek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cstate="print"/>
                          <a:srcRect/>
                          <a:stretch>
                            <a:fillRect/>
                          </a:stretch>
                        </pic:blipFill>
                        <pic:spPr bwMode="auto">
                          <a:xfrm>
                            <a:off x="0" y="0"/>
                            <a:ext cx="2132330" cy="321310"/>
                          </a:xfrm>
                          <a:prstGeom prst="rect">
                            <a:avLst/>
                          </a:prstGeom>
                          <a:noFill/>
                          <a:ln w="9525">
                            <a:noFill/>
                            <a:miter lim="800000"/>
                            <a:headEnd/>
                            <a:tailEnd/>
                          </a:ln>
                        </pic:spPr>
                      </pic:pic>
                    </a:graphicData>
                  </a:graphic>
                </wp:inline>
              </w:drawing>
            </w:r>
          </w:p>
        </w:tc>
      </w:tr>
      <w:tr w:rsidR="00A42104" w:rsidRPr="00906813" w14:paraId="630E808D" w14:textId="77777777" w:rsidTr="00B335FC">
        <w:tc>
          <w:tcPr>
            <w:tcW w:w="298" w:type="dxa"/>
            <w:vMerge w:val="restart"/>
            <w:tcBorders>
              <w:top w:val="nil"/>
              <w:left w:val="nil"/>
              <w:bottom w:val="nil"/>
              <w:right w:val="nil"/>
            </w:tcBorders>
          </w:tcPr>
          <w:p w14:paraId="24CFECE1" w14:textId="77777777" w:rsidR="00A42104" w:rsidRPr="00906813" w:rsidRDefault="00A42104" w:rsidP="00A42104">
            <w:pPr>
              <w:widowControl/>
              <w:adjustRightInd w:val="0"/>
              <w:rPr>
                <w:rFonts w:ascii="Arial" w:eastAsia="Times New Roman" w:hAnsi="Arial" w:cs="Arial"/>
                <w:szCs w:val="24"/>
              </w:rPr>
            </w:pPr>
          </w:p>
        </w:tc>
        <w:tc>
          <w:tcPr>
            <w:tcW w:w="2213" w:type="dxa"/>
            <w:tcBorders>
              <w:top w:val="nil"/>
              <w:left w:val="nil"/>
              <w:bottom w:val="single" w:sz="6" w:space="0" w:color="auto"/>
              <w:right w:val="nil"/>
            </w:tcBorders>
          </w:tcPr>
          <w:p w14:paraId="57BF35D3" w14:textId="77777777" w:rsidR="00A42104" w:rsidRPr="00906813" w:rsidRDefault="00A42104" w:rsidP="00A42104">
            <w:pPr>
              <w:widowControl/>
              <w:adjustRightInd w:val="0"/>
              <w:rPr>
                <w:rFonts w:ascii="Arial" w:eastAsia="Times New Roman" w:hAnsi="Arial" w:cs="Arial"/>
                <w:szCs w:val="24"/>
              </w:rPr>
            </w:pPr>
          </w:p>
        </w:tc>
        <w:tc>
          <w:tcPr>
            <w:tcW w:w="1118" w:type="dxa"/>
            <w:tcBorders>
              <w:top w:val="nil"/>
              <w:left w:val="nil"/>
              <w:bottom w:val="single" w:sz="6" w:space="0" w:color="auto"/>
              <w:right w:val="nil"/>
            </w:tcBorders>
          </w:tcPr>
          <w:p w14:paraId="5D80C16F" w14:textId="77777777" w:rsidR="00A42104" w:rsidRPr="00906813" w:rsidRDefault="00A42104" w:rsidP="00A42104">
            <w:pPr>
              <w:widowControl/>
              <w:adjustRightInd w:val="0"/>
              <w:rPr>
                <w:rFonts w:ascii="Arial" w:eastAsia="Times New Roman" w:hAnsi="Arial" w:cs="Arial"/>
                <w:szCs w:val="24"/>
              </w:rPr>
            </w:pPr>
          </w:p>
        </w:tc>
        <w:tc>
          <w:tcPr>
            <w:tcW w:w="1138" w:type="dxa"/>
            <w:tcBorders>
              <w:top w:val="nil"/>
              <w:left w:val="nil"/>
              <w:bottom w:val="single" w:sz="6" w:space="0" w:color="auto"/>
              <w:right w:val="nil"/>
            </w:tcBorders>
          </w:tcPr>
          <w:p w14:paraId="2F899ABD" w14:textId="77777777" w:rsidR="00A42104" w:rsidRPr="00906813" w:rsidRDefault="00A42104" w:rsidP="00A42104">
            <w:pPr>
              <w:widowControl/>
              <w:adjustRightInd w:val="0"/>
              <w:rPr>
                <w:rFonts w:ascii="Arial" w:eastAsia="Times New Roman" w:hAnsi="Arial" w:cs="Arial"/>
                <w:szCs w:val="24"/>
              </w:rPr>
            </w:pPr>
          </w:p>
        </w:tc>
        <w:tc>
          <w:tcPr>
            <w:tcW w:w="2218" w:type="dxa"/>
            <w:tcBorders>
              <w:top w:val="nil"/>
              <w:left w:val="nil"/>
              <w:bottom w:val="single" w:sz="6" w:space="0" w:color="auto"/>
              <w:right w:val="nil"/>
            </w:tcBorders>
          </w:tcPr>
          <w:p w14:paraId="4D020F37" w14:textId="77777777" w:rsidR="00A42104" w:rsidRPr="00906813" w:rsidRDefault="00A42104" w:rsidP="00A42104">
            <w:pPr>
              <w:widowControl/>
              <w:adjustRightInd w:val="0"/>
              <w:rPr>
                <w:rFonts w:ascii="Arial" w:eastAsia="Times New Roman" w:hAnsi="Arial" w:cs="Arial"/>
                <w:szCs w:val="24"/>
              </w:rPr>
            </w:pPr>
          </w:p>
        </w:tc>
      </w:tr>
      <w:tr w:rsidR="00A42104" w:rsidRPr="00906813" w14:paraId="1505D09B" w14:textId="77777777" w:rsidTr="00B335FC">
        <w:tc>
          <w:tcPr>
            <w:tcW w:w="298" w:type="dxa"/>
            <w:vMerge/>
            <w:tcBorders>
              <w:top w:val="nil"/>
              <w:left w:val="nil"/>
              <w:bottom w:val="nil"/>
              <w:right w:val="nil"/>
            </w:tcBorders>
          </w:tcPr>
          <w:p w14:paraId="3E669DAE" w14:textId="77777777" w:rsidR="00A42104" w:rsidRPr="00906813" w:rsidRDefault="00A42104" w:rsidP="00A42104">
            <w:pPr>
              <w:widowControl/>
              <w:adjustRightInd w:val="0"/>
              <w:rPr>
                <w:rFonts w:ascii="Arial" w:eastAsia="Times New Roman" w:hAnsi="Arial" w:cs="Arial"/>
                <w:szCs w:val="24"/>
              </w:rPr>
            </w:pPr>
          </w:p>
          <w:p w14:paraId="01BBEABD" w14:textId="77777777" w:rsidR="00A42104" w:rsidRPr="00906813" w:rsidRDefault="00A42104" w:rsidP="00A42104">
            <w:pPr>
              <w:widowControl/>
              <w:adjustRightInd w:val="0"/>
              <w:rPr>
                <w:rFonts w:ascii="Arial" w:eastAsia="Times New Roman" w:hAnsi="Arial" w:cs="Arial"/>
                <w:szCs w:val="24"/>
              </w:rPr>
            </w:pPr>
          </w:p>
        </w:tc>
        <w:tc>
          <w:tcPr>
            <w:tcW w:w="2213" w:type="dxa"/>
            <w:tcBorders>
              <w:top w:val="single" w:sz="6" w:space="0" w:color="auto"/>
              <w:left w:val="nil"/>
              <w:bottom w:val="nil"/>
              <w:right w:val="nil"/>
            </w:tcBorders>
          </w:tcPr>
          <w:p w14:paraId="212915ED" w14:textId="77777777" w:rsidR="00A42104" w:rsidRPr="00906813" w:rsidRDefault="00A42104" w:rsidP="00A42104">
            <w:pPr>
              <w:widowControl/>
              <w:adjustRightInd w:val="0"/>
              <w:rPr>
                <w:rFonts w:ascii="Arial" w:eastAsia="Times New Roman" w:hAnsi="Arial" w:cs="Arial"/>
                <w:b/>
                <w:bCs/>
                <w:color w:val="000000"/>
                <w:sz w:val="14"/>
                <w:szCs w:val="16"/>
              </w:rPr>
            </w:pPr>
            <w:r w:rsidRPr="00906813">
              <w:rPr>
                <w:rFonts w:ascii="Arial" w:hAnsi="Arial"/>
                <w:b/>
                <w:color w:val="000000"/>
                <w:sz w:val="14"/>
              </w:rPr>
              <w:t>Kritéria platnosti</w:t>
            </w:r>
          </w:p>
        </w:tc>
        <w:tc>
          <w:tcPr>
            <w:tcW w:w="1118" w:type="dxa"/>
            <w:tcBorders>
              <w:top w:val="single" w:sz="6" w:space="0" w:color="auto"/>
              <w:left w:val="nil"/>
              <w:bottom w:val="nil"/>
              <w:right w:val="nil"/>
            </w:tcBorders>
          </w:tcPr>
          <w:p w14:paraId="403AE098" w14:textId="77777777" w:rsidR="00A42104" w:rsidRPr="00906813" w:rsidRDefault="00A42104" w:rsidP="00A42104">
            <w:pPr>
              <w:widowControl/>
              <w:adjustRightInd w:val="0"/>
              <w:rPr>
                <w:rFonts w:ascii="Arial" w:eastAsia="Times New Roman" w:hAnsi="Arial" w:cs="Arial"/>
                <w:szCs w:val="24"/>
              </w:rPr>
            </w:pPr>
          </w:p>
        </w:tc>
        <w:tc>
          <w:tcPr>
            <w:tcW w:w="1138" w:type="dxa"/>
            <w:tcBorders>
              <w:top w:val="single" w:sz="6" w:space="0" w:color="auto"/>
              <w:left w:val="nil"/>
              <w:bottom w:val="nil"/>
              <w:right w:val="nil"/>
            </w:tcBorders>
          </w:tcPr>
          <w:p w14:paraId="2DC6FA3E" w14:textId="77777777" w:rsidR="00A42104" w:rsidRPr="00906813" w:rsidRDefault="00A42104" w:rsidP="00A42104">
            <w:pPr>
              <w:widowControl/>
              <w:adjustRightInd w:val="0"/>
              <w:rPr>
                <w:rFonts w:ascii="Arial" w:eastAsia="Times New Roman" w:hAnsi="Arial" w:cs="Arial"/>
                <w:szCs w:val="24"/>
              </w:rPr>
            </w:pPr>
          </w:p>
        </w:tc>
        <w:tc>
          <w:tcPr>
            <w:tcW w:w="2218" w:type="dxa"/>
            <w:tcBorders>
              <w:top w:val="single" w:sz="6" w:space="0" w:color="auto"/>
              <w:left w:val="nil"/>
              <w:bottom w:val="nil"/>
              <w:right w:val="nil"/>
            </w:tcBorders>
          </w:tcPr>
          <w:p w14:paraId="457AD9E4" w14:textId="77777777" w:rsidR="00A42104" w:rsidRPr="00906813" w:rsidRDefault="00A42104" w:rsidP="00A42104">
            <w:pPr>
              <w:widowControl/>
              <w:adjustRightInd w:val="0"/>
              <w:rPr>
                <w:rFonts w:ascii="Arial" w:eastAsia="Times New Roman" w:hAnsi="Arial" w:cs="Arial"/>
                <w:szCs w:val="24"/>
              </w:rPr>
            </w:pPr>
          </w:p>
        </w:tc>
      </w:tr>
      <w:tr w:rsidR="00A42104" w:rsidRPr="00906813" w14:paraId="158904A8" w14:textId="77777777" w:rsidTr="00B335FC">
        <w:tc>
          <w:tcPr>
            <w:tcW w:w="298" w:type="dxa"/>
            <w:tcBorders>
              <w:top w:val="nil"/>
              <w:left w:val="nil"/>
              <w:bottom w:val="nil"/>
              <w:right w:val="nil"/>
            </w:tcBorders>
          </w:tcPr>
          <w:p w14:paraId="1B207672" w14:textId="77777777" w:rsidR="00A42104" w:rsidRPr="00906813" w:rsidRDefault="00A42104" w:rsidP="00A42104">
            <w:pPr>
              <w:widowControl/>
              <w:adjustRightInd w:val="0"/>
              <w:rPr>
                <w:rFonts w:ascii="Arial" w:eastAsia="Times New Roman" w:hAnsi="Arial" w:cs="Arial"/>
                <w:szCs w:val="24"/>
              </w:rPr>
            </w:pPr>
          </w:p>
        </w:tc>
        <w:tc>
          <w:tcPr>
            <w:tcW w:w="3331" w:type="dxa"/>
            <w:gridSpan w:val="2"/>
            <w:tcBorders>
              <w:top w:val="nil"/>
              <w:left w:val="nil"/>
              <w:bottom w:val="nil"/>
              <w:right w:val="nil"/>
            </w:tcBorders>
          </w:tcPr>
          <w:p w14:paraId="476CA65D" w14:textId="77777777" w:rsidR="00A42104" w:rsidRPr="00906813" w:rsidRDefault="00A42104" w:rsidP="00A42104">
            <w:pPr>
              <w:widowControl/>
              <w:adjustRightInd w:val="0"/>
              <w:rPr>
                <w:rFonts w:ascii="Arial" w:eastAsia="Times New Roman" w:hAnsi="Arial" w:cs="Arial"/>
                <w:szCs w:val="24"/>
              </w:rPr>
            </w:pPr>
            <w:r w:rsidRPr="00906813">
              <w:rPr>
                <w:rFonts w:ascii="Arial" w:eastAsia="Times New Roman" w:hAnsi="Arial" w:cs="Arial"/>
                <w:noProof/>
                <w:szCs w:val="24"/>
                <w:lang w:bidi="ar-SA"/>
              </w:rPr>
              <w:drawing>
                <wp:inline distT="0" distB="0" distL="0" distR="0" wp14:anchorId="1900C084" wp14:editId="4CE6368F">
                  <wp:extent cx="2113915" cy="208280"/>
                  <wp:effectExtent l="19050" t="0" r="635" b="0"/>
                  <wp:docPr id="199" name="obrázek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cstate="print"/>
                          <a:srcRect/>
                          <a:stretch>
                            <a:fillRect/>
                          </a:stretch>
                        </pic:blipFill>
                        <pic:spPr bwMode="auto">
                          <a:xfrm>
                            <a:off x="0" y="0"/>
                            <a:ext cx="2113915" cy="208280"/>
                          </a:xfrm>
                          <a:prstGeom prst="rect">
                            <a:avLst/>
                          </a:prstGeom>
                          <a:noFill/>
                          <a:ln w="9525">
                            <a:noFill/>
                            <a:miter lim="800000"/>
                            <a:headEnd/>
                            <a:tailEnd/>
                          </a:ln>
                        </pic:spPr>
                      </pic:pic>
                    </a:graphicData>
                  </a:graphic>
                </wp:inline>
              </w:drawing>
            </w:r>
          </w:p>
        </w:tc>
        <w:tc>
          <w:tcPr>
            <w:tcW w:w="3356" w:type="dxa"/>
            <w:gridSpan w:val="2"/>
            <w:tcBorders>
              <w:top w:val="nil"/>
              <w:left w:val="nil"/>
              <w:bottom w:val="nil"/>
              <w:right w:val="nil"/>
            </w:tcBorders>
          </w:tcPr>
          <w:p w14:paraId="2E372B68" w14:textId="77777777" w:rsidR="00A42104" w:rsidRPr="00906813" w:rsidRDefault="00A42104" w:rsidP="00A42104">
            <w:pPr>
              <w:widowControl/>
              <w:adjustRightInd w:val="0"/>
              <w:rPr>
                <w:rFonts w:ascii="Arial" w:eastAsia="Times New Roman" w:hAnsi="Arial" w:cs="Arial"/>
                <w:szCs w:val="24"/>
              </w:rPr>
            </w:pPr>
            <w:r w:rsidRPr="00906813">
              <w:rPr>
                <w:rFonts w:ascii="Arial" w:eastAsia="Times New Roman" w:hAnsi="Arial" w:cs="Arial"/>
                <w:noProof/>
                <w:szCs w:val="24"/>
                <w:lang w:bidi="ar-SA"/>
              </w:rPr>
              <w:drawing>
                <wp:inline distT="0" distB="0" distL="0" distR="0" wp14:anchorId="36C7E50A" wp14:editId="2DAA8959">
                  <wp:extent cx="2132330" cy="208280"/>
                  <wp:effectExtent l="19050" t="0" r="1270" b="0"/>
                  <wp:docPr id="200" name="obráze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 cstate="print"/>
                          <a:srcRect/>
                          <a:stretch>
                            <a:fillRect/>
                          </a:stretch>
                        </pic:blipFill>
                        <pic:spPr bwMode="auto">
                          <a:xfrm>
                            <a:off x="0" y="0"/>
                            <a:ext cx="2132330" cy="208280"/>
                          </a:xfrm>
                          <a:prstGeom prst="rect">
                            <a:avLst/>
                          </a:prstGeom>
                          <a:noFill/>
                          <a:ln w="9525">
                            <a:noFill/>
                            <a:miter lim="800000"/>
                            <a:headEnd/>
                            <a:tailEnd/>
                          </a:ln>
                        </pic:spPr>
                      </pic:pic>
                    </a:graphicData>
                  </a:graphic>
                </wp:inline>
              </w:drawing>
            </w:r>
          </w:p>
        </w:tc>
      </w:tr>
      <w:tr w:rsidR="00A42104" w:rsidRPr="00906813" w14:paraId="1FAE11BD" w14:textId="77777777" w:rsidTr="00B335FC">
        <w:tc>
          <w:tcPr>
            <w:tcW w:w="298" w:type="dxa"/>
            <w:vMerge w:val="restart"/>
            <w:tcBorders>
              <w:top w:val="nil"/>
              <w:left w:val="nil"/>
              <w:bottom w:val="nil"/>
              <w:right w:val="nil"/>
            </w:tcBorders>
          </w:tcPr>
          <w:p w14:paraId="44846CA2" w14:textId="77777777" w:rsidR="00A42104" w:rsidRPr="00906813" w:rsidRDefault="00A42104" w:rsidP="00A42104">
            <w:pPr>
              <w:widowControl/>
              <w:adjustRightInd w:val="0"/>
              <w:rPr>
                <w:rFonts w:ascii="Arial" w:eastAsia="Times New Roman" w:hAnsi="Arial" w:cs="Arial"/>
                <w:szCs w:val="24"/>
              </w:rPr>
            </w:pPr>
          </w:p>
        </w:tc>
        <w:tc>
          <w:tcPr>
            <w:tcW w:w="6687" w:type="dxa"/>
            <w:gridSpan w:val="4"/>
            <w:tcBorders>
              <w:top w:val="nil"/>
              <w:left w:val="nil"/>
              <w:bottom w:val="single" w:sz="6" w:space="0" w:color="auto"/>
              <w:right w:val="nil"/>
            </w:tcBorders>
          </w:tcPr>
          <w:p w14:paraId="27486742" w14:textId="77777777" w:rsidR="00A42104" w:rsidRPr="00906813" w:rsidRDefault="00A42104" w:rsidP="00A42104">
            <w:pPr>
              <w:widowControl/>
              <w:adjustRightInd w:val="0"/>
              <w:spacing w:line="202" w:lineRule="exact"/>
              <w:ind w:right="106"/>
              <w:rPr>
                <w:rFonts w:ascii="Arial" w:eastAsia="Times New Roman" w:hAnsi="Arial" w:cs="Arial"/>
                <w:color w:val="000000"/>
                <w:sz w:val="14"/>
                <w:szCs w:val="16"/>
              </w:rPr>
            </w:pPr>
            <w:r w:rsidRPr="00906813">
              <w:rPr>
                <w:rFonts w:ascii="Arial" w:hAnsi="Arial"/>
                <w:color w:val="000000"/>
                <w:sz w:val="14"/>
              </w:rPr>
              <w:t>Je-li test neplatný, může být pravděpodobnou příčinou chybný pracovní postup. V takovém případě je test třeba po pečlivém prostudování příbalového letáku zopakovat. Stav březosti či nezabřeznutí se zjistí podle opravených hodnot OD (</w:t>
            </w:r>
            <w:r w:rsidR="00906813" w:rsidRPr="00906813">
              <w:rPr>
                <w:rFonts w:ascii="Arial" w:hAnsi="Arial"/>
                <w:color w:val="000000"/>
                <w:sz w:val="14"/>
              </w:rPr>
              <w:t>S</w:t>
            </w:r>
            <w:r w:rsidR="00906813">
              <w:rPr>
                <w:rFonts w:ascii="Arial" w:hAnsi="Arial"/>
                <w:color w:val="000000"/>
                <w:sz w:val="14"/>
              </w:rPr>
              <w:t> </w:t>
            </w:r>
            <w:r w:rsidRPr="00906813">
              <w:rPr>
                <w:rFonts w:ascii="Arial" w:hAnsi="Arial"/>
                <w:color w:val="000000"/>
                <w:sz w:val="14"/>
              </w:rPr>
              <w:t>– N) pro každý vzorek.</w:t>
            </w:r>
          </w:p>
        </w:tc>
      </w:tr>
      <w:tr w:rsidR="00A42104" w:rsidRPr="00906813" w14:paraId="4B16D09A" w14:textId="77777777" w:rsidTr="00B335FC">
        <w:tc>
          <w:tcPr>
            <w:tcW w:w="298" w:type="dxa"/>
            <w:vMerge/>
            <w:tcBorders>
              <w:top w:val="nil"/>
              <w:left w:val="nil"/>
              <w:bottom w:val="nil"/>
              <w:right w:val="nil"/>
            </w:tcBorders>
          </w:tcPr>
          <w:p w14:paraId="73EB536D" w14:textId="77777777" w:rsidR="00A42104" w:rsidRPr="00906813" w:rsidRDefault="00A42104" w:rsidP="00A42104">
            <w:pPr>
              <w:widowControl/>
              <w:adjustRightInd w:val="0"/>
              <w:rPr>
                <w:rFonts w:ascii="Arial" w:eastAsia="Times New Roman" w:hAnsi="Arial" w:cs="Arial"/>
                <w:color w:val="000000"/>
                <w:sz w:val="14"/>
                <w:szCs w:val="16"/>
              </w:rPr>
            </w:pPr>
          </w:p>
          <w:p w14:paraId="25EC7FA6" w14:textId="77777777" w:rsidR="00A42104" w:rsidRPr="00906813" w:rsidRDefault="00A42104" w:rsidP="00A42104">
            <w:pPr>
              <w:widowControl/>
              <w:adjustRightInd w:val="0"/>
              <w:rPr>
                <w:rFonts w:ascii="Arial" w:eastAsia="Times New Roman" w:hAnsi="Arial" w:cs="Arial"/>
                <w:color w:val="000000"/>
                <w:sz w:val="14"/>
                <w:szCs w:val="16"/>
              </w:rPr>
            </w:pPr>
          </w:p>
        </w:tc>
        <w:tc>
          <w:tcPr>
            <w:tcW w:w="2213" w:type="dxa"/>
            <w:tcBorders>
              <w:top w:val="single" w:sz="6" w:space="0" w:color="auto"/>
              <w:left w:val="nil"/>
              <w:bottom w:val="nil"/>
              <w:right w:val="nil"/>
            </w:tcBorders>
          </w:tcPr>
          <w:p w14:paraId="7CE9D14D" w14:textId="77777777" w:rsidR="00A42104" w:rsidRPr="00906813" w:rsidRDefault="00A42104" w:rsidP="00A42104">
            <w:pPr>
              <w:widowControl/>
              <w:adjustRightInd w:val="0"/>
              <w:rPr>
                <w:rFonts w:ascii="Arial" w:eastAsia="Times New Roman" w:hAnsi="Arial" w:cs="Arial"/>
                <w:b/>
                <w:bCs/>
                <w:color w:val="000000"/>
                <w:sz w:val="14"/>
                <w:szCs w:val="16"/>
              </w:rPr>
            </w:pPr>
            <w:r w:rsidRPr="00906813">
              <w:rPr>
                <w:rFonts w:ascii="Arial" w:hAnsi="Arial"/>
                <w:b/>
                <w:color w:val="000000"/>
                <w:sz w:val="14"/>
              </w:rPr>
              <w:t>Vzorky</w:t>
            </w:r>
          </w:p>
        </w:tc>
        <w:tc>
          <w:tcPr>
            <w:tcW w:w="1118" w:type="dxa"/>
            <w:tcBorders>
              <w:top w:val="single" w:sz="6" w:space="0" w:color="auto"/>
              <w:left w:val="nil"/>
              <w:bottom w:val="nil"/>
              <w:right w:val="nil"/>
            </w:tcBorders>
          </w:tcPr>
          <w:p w14:paraId="310F7A8C" w14:textId="77777777" w:rsidR="00A42104" w:rsidRPr="00906813" w:rsidRDefault="00A42104" w:rsidP="00A42104">
            <w:pPr>
              <w:widowControl/>
              <w:adjustRightInd w:val="0"/>
              <w:rPr>
                <w:rFonts w:ascii="Arial" w:eastAsia="Times New Roman" w:hAnsi="Arial" w:cs="Arial"/>
                <w:szCs w:val="24"/>
              </w:rPr>
            </w:pPr>
          </w:p>
        </w:tc>
        <w:tc>
          <w:tcPr>
            <w:tcW w:w="1138" w:type="dxa"/>
            <w:tcBorders>
              <w:top w:val="single" w:sz="6" w:space="0" w:color="auto"/>
              <w:left w:val="nil"/>
              <w:bottom w:val="nil"/>
              <w:right w:val="nil"/>
            </w:tcBorders>
          </w:tcPr>
          <w:p w14:paraId="39DD2533" w14:textId="77777777" w:rsidR="00A42104" w:rsidRPr="00906813" w:rsidRDefault="00A42104" w:rsidP="00A42104">
            <w:pPr>
              <w:widowControl/>
              <w:adjustRightInd w:val="0"/>
              <w:rPr>
                <w:rFonts w:ascii="Arial" w:eastAsia="Times New Roman" w:hAnsi="Arial" w:cs="Arial"/>
                <w:szCs w:val="24"/>
              </w:rPr>
            </w:pPr>
          </w:p>
        </w:tc>
        <w:tc>
          <w:tcPr>
            <w:tcW w:w="2218" w:type="dxa"/>
            <w:tcBorders>
              <w:top w:val="single" w:sz="6" w:space="0" w:color="auto"/>
              <w:left w:val="nil"/>
              <w:bottom w:val="nil"/>
              <w:right w:val="nil"/>
            </w:tcBorders>
          </w:tcPr>
          <w:p w14:paraId="73E8F548" w14:textId="77777777" w:rsidR="00A42104" w:rsidRPr="00906813" w:rsidRDefault="00A42104" w:rsidP="00A42104">
            <w:pPr>
              <w:widowControl/>
              <w:adjustRightInd w:val="0"/>
              <w:rPr>
                <w:rFonts w:ascii="Arial" w:eastAsia="Times New Roman" w:hAnsi="Arial" w:cs="Arial"/>
                <w:szCs w:val="24"/>
              </w:rPr>
            </w:pPr>
          </w:p>
        </w:tc>
      </w:tr>
      <w:tr w:rsidR="00A42104" w:rsidRPr="00906813" w14:paraId="05ECEC00" w14:textId="77777777" w:rsidTr="00B335FC">
        <w:tc>
          <w:tcPr>
            <w:tcW w:w="298" w:type="dxa"/>
            <w:tcBorders>
              <w:top w:val="nil"/>
              <w:left w:val="nil"/>
              <w:bottom w:val="nil"/>
              <w:right w:val="nil"/>
            </w:tcBorders>
          </w:tcPr>
          <w:p w14:paraId="454D911E" w14:textId="77777777" w:rsidR="00A42104" w:rsidRPr="00906813" w:rsidRDefault="00A42104" w:rsidP="00A42104">
            <w:pPr>
              <w:widowControl/>
              <w:adjustRightInd w:val="0"/>
              <w:rPr>
                <w:rFonts w:ascii="Arial" w:eastAsia="Times New Roman" w:hAnsi="Arial" w:cs="Arial"/>
                <w:szCs w:val="24"/>
              </w:rPr>
            </w:pPr>
          </w:p>
        </w:tc>
        <w:tc>
          <w:tcPr>
            <w:tcW w:w="3331" w:type="dxa"/>
            <w:gridSpan w:val="2"/>
            <w:tcBorders>
              <w:top w:val="nil"/>
              <w:left w:val="nil"/>
              <w:bottom w:val="nil"/>
              <w:right w:val="nil"/>
            </w:tcBorders>
          </w:tcPr>
          <w:p w14:paraId="4BC4F853" w14:textId="77777777" w:rsidR="00A42104" w:rsidRPr="00906813" w:rsidRDefault="00A42104" w:rsidP="00A42104">
            <w:pPr>
              <w:widowControl/>
              <w:adjustRightInd w:val="0"/>
              <w:rPr>
                <w:rFonts w:ascii="Arial" w:eastAsia="Times New Roman" w:hAnsi="Arial" w:cs="Arial"/>
                <w:szCs w:val="24"/>
              </w:rPr>
            </w:pPr>
            <w:r w:rsidRPr="00906813">
              <w:rPr>
                <w:rFonts w:ascii="Arial" w:eastAsia="Times New Roman" w:hAnsi="Arial" w:cs="Arial"/>
                <w:noProof/>
                <w:szCs w:val="24"/>
                <w:lang w:bidi="ar-SA"/>
              </w:rPr>
              <w:drawing>
                <wp:inline distT="0" distB="0" distL="0" distR="0" wp14:anchorId="0263F793" wp14:editId="501D6684">
                  <wp:extent cx="2113915" cy="208280"/>
                  <wp:effectExtent l="19050" t="0" r="635" b="0"/>
                  <wp:docPr id="201" name="obrázek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0" cstate="print"/>
                          <a:srcRect/>
                          <a:stretch>
                            <a:fillRect/>
                          </a:stretch>
                        </pic:blipFill>
                        <pic:spPr bwMode="auto">
                          <a:xfrm>
                            <a:off x="0" y="0"/>
                            <a:ext cx="2113915" cy="208280"/>
                          </a:xfrm>
                          <a:prstGeom prst="rect">
                            <a:avLst/>
                          </a:prstGeom>
                          <a:noFill/>
                          <a:ln w="9525">
                            <a:noFill/>
                            <a:miter lim="800000"/>
                            <a:headEnd/>
                            <a:tailEnd/>
                          </a:ln>
                        </pic:spPr>
                      </pic:pic>
                    </a:graphicData>
                  </a:graphic>
                </wp:inline>
              </w:drawing>
            </w:r>
          </w:p>
        </w:tc>
        <w:tc>
          <w:tcPr>
            <w:tcW w:w="1138" w:type="dxa"/>
            <w:tcBorders>
              <w:top w:val="nil"/>
              <w:left w:val="nil"/>
              <w:bottom w:val="nil"/>
              <w:right w:val="nil"/>
            </w:tcBorders>
          </w:tcPr>
          <w:p w14:paraId="5E776C7B" w14:textId="77777777" w:rsidR="00A42104" w:rsidRPr="00906813" w:rsidRDefault="00A42104" w:rsidP="00A42104">
            <w:pPr>
              <w:widowControl/>
              <w:adjustRightInd w:val="0"/>
              <w:rPr>
                <w:rFonts w:ascii="Arial" w:eastAsia="Times New Roman" w:hAnsi="Arial" w:cs="Arial"/>
                <w:szCs w:val="24"/>
              </w:rPr>
            </w:pPr>
          </w:p>
        </w:tc>
        <w:tc>
          <w:tcPr>
            <w:tcW w:w="2218" w:type="dxa"/>
            <w:tcBorders>
              <w:top w:val="nil"/>
              <w:left w:val="nil"/>
              <w:bottom w:val="nil"/>
              <w:right w:val="nil"/>
            </w:tcBorders>
          </w:tcPr>
          <w:p w14:paraId="26898CD7" w14:textId="77777777" w:rsidR="00A42104" w:rsidRPr="00906813" w:rsidRDefault="00A42104" w:rsidP="00A42104">
            <w:pPr>
              <w:widowControl/>
              <w:adjustRightInd w:val="0"/>
              <w:rPr>
                <w:rFonts w:ascii="Arial" w:eastAsia="Times New Roman" w:hAnsi="Arial" w:cs="Arial"/>
                <w:szCs w:val="24"/>
              </w:rPr>
            </w:pPr>
          </w:p>
        </w:tc>
      </w:tr>
      <w:tr w:rsidR="00A42104" w:rsidRPr="00906813" w14:paraId="297C1AF5" w14:textId="77777777" w:rsidTr="00B335FC">
        <w:tc>
          <w:tcPr>
            <w:tcW w:w="298" w:type="dxa"/>
            <w:tcBorders>
              <w:top w:val="nil"/>
              <w:left w:val="nil"/>
              <w:bottom w:val="single" w:sz="6" w:space="0" w:color="auto"/>
              <w:right w:val="nil"/>
            </w:tcBorders>
          </w:tcPr>
          <w:p w14:paraId="6D2671F2" w14:textId="77777777" w:rsidR="00A42104" w:rsidRPr="00906813" w:rsidRDefault="00A42104" w:rsidP="00A42104">
            <w:pPr>
              <w:widowControl/>
              <w:adjustRightInd w:val="0"/>
              <w:rPr>
                <w:rFonts w:ascii="Arial" w:eastAsia="Times New Roman" w:hAnsi="Arial" w:cs="Arial"/>
                <w:szCs w:val="24"/>
              </w:rPr>
            </w:pPr>
          </w:p>
        </w:tc>
        <w:tc>
          <w:tcPr>
            <w:tcW w:w="2213" w:type="dxa"/>
            <w:tcBorders>
              <w:top w:val="nil"/>
              <w:left w:val="nil"/>
              <w:bottom w:val="single" w:sz="6" w:space="0" w:color="auto"/>
              <w:right w:val="nil"/>
            </w:tcBorders>
          </w:tcPr>
          <w:p w14:paraId="76EE48B9" w14:textId="77777777" w:rsidR="00A42104" w:rsidRPr="00906813" w:rsidRDefault="00A42104" w:rsidP="00A42104">
            <w:pPr>
              <w:widowControl/>
              <w:adjustRightInd w:val="0"/>
              <w:rPr>
                <w:rFonts w:ascii="Arial" w:eastAsia="Times New Roman" w:hAnsi="Arial" w:cs="Arial"/>
                <w:szCs w:val="24"/>
              </w:rPr>
            </w:pPr>
          </w:p>
        </w:tc>
        <w:tc>
          <w:tcPr>
            <w:tcW w:w="1118" w:type="dxa"/>
            <w:tcBorders>
              <w:top w:val="nil"/>
              <w:left w:val="nil"/>
              <w:bottom w:val="single" w:sz="6" w:space="0" w:color="auto"/>
              <w:right w:val="nil"/>
            </w:tcBorders>
          </w:tcPr>
          <w:p w14:paraId="2E68CC22" w14:textId="77777777" w:rsidR="00A42104" w:rsidRPr="00906813" w:rsidRDefault="00A42104" w:rsidP="00A42104">
            <w:pPr>
              <w:widowControl/>
              <w:adjustRightInd w:val="0"/>
              <w:rPr>
                <w:rFonts w:ascii="Arial" w:eastAsia="Times New Roman" w:hAnsi="Arial" w:cs="Arial"/>
                <w:szCs w:val="24"/>
              </w:rPr>
            </w:pPr>
          </w:p>
        </w:tc>
        <w:tc>
          <w:tcPr>
            <w:tcW w:w="1138" w:type="dxa"/>
            <w:tcBorders>
              <w:top w:val="nil"/>
              <w:left w:val="nil"/>
              <w:bottom w:val="single" w:sz="6" w:space="0" w:color="auto"/>
              <w:right w:val="nil"/>
            </w:tcBorders>
          </w:tcPr>
          <w:p w14:paraId="056BEFA0" w14:textId="77777777" w:rsidR="00A42104" w:rsidRPr="00906813" w:rsidRDefault="00A42104" w:rsidP="00A42104">
            <w:pPr>
              <w:widowControl/>
              <w:adjustRightInd w:val="0"/>
              <w:rPr>
                <w:rFonts w:ascii="Arial" w:eastAsia="Times New Roman" w:hAnsi="Arial" w:cs="Arial"/>
                <w:szCs w:val="24"/>
              </w:rPr>
            </w:pPr>
          </w:p>
        </w:tc>
        <w:tc>
          <w:tcPr>
            <w:tcW w:w="2218" w:type="dxa"/>
            <w:tcBorders>
              <w:top w:val="nil"/>
              <w:left w:val="nil"/>
              <w:bottom w:val="single" w:sz="6" w:space="0" w:color="auto"/>
              <w:right w:val="nil"/>
            </w:tcBorders>
          </w:tcPr>
          <w:p w14:paraId="18D4743E" w14:textId="77777777" w:rsidR="00A42104" w:rsidRPr="00906813" w:rsidRDefault="00A42104" w:rsidP="00A42104">
            <w:pPr>
              <w:widowControl/>
              <w:adjustRightInd w:val="0"/>
              <w:rPr>
                <w:rFonts w:ascii="Arial" w:eastAsia="Times New Roman" w:hAnsi="Arial" w:cs="Arial"/>
                <w:szCs w:val="24"/>
              </w:rPr>
            </w:pPr>
          </w:p>
        </w:tc>
      </w:tr>
      <w:tr w:rsidR="00A42104" w:rsidRPr="00906813" w14:paraId="7024728A" w14:textId="77777777" w:rsidTr="00B335FC">
        <w:tc>
          <w:tcPr>
            <w:tcW w:w="4767" w:type="dxa"/>
            <w:gridSpan w:val="4"/>
            <w:tcBorders>
              <w:top w:val="single" w:sz="6" w:space="0" w:color="auto"/>
              <w:left w:val="nil"/>
              <w:bottom w:val="nil"/>
              <w:right w:val="nil"/>
            </w:tcBorders>
          </w:tcPr>
          <w:p w14:paraId="1922F7D5" w14:textId="77777777" w:rsidR="00A42104" w:rsidRPr="00906813" w:rsidRDefault="00A42104" w:rsidP="00A42104">
            <w:pPr>
              <w:widowControl/>
              <w:adjustRightInd w:val="0"/>
              <w:rPr>
                <w:rFonts w:ascii="Arial" w:eastAsia="Times New Roman" w:hAnsi="Arial" w:cs="Arial"/>
                <w:color w:val="000000"/>
                <w:sz w:val="14"/>
                <w:szCs w:val="16"/>
              </w:rPr>
            </w:pPr>
            <w:r w:rsidRPr="00906813">
              <w:rPr>
                <w:rFonts w:ascii="Arial" w:hAnsi="Arial"/>
                <w:b/>
                <w:color w:val="000000"/>
                <w:sz w:val="14"/>
              </w:rPr>
              <w:t xml:space="preserve">18 </w:t>
            </w:r>
            <w:r w:rsidRPr="00906813">
              <w:rPr>
                <w:rFonts w:ascii="Arial" w:hAnsi="Arial"/>
                <w:color w:val="000000"/>
                <w:sz w:val="14"/>
              </w:rPr>
              <w:t>Interpretace:</w:t>
            </w:r>
          </w:p>
        </w:tc>
        <w:tc>
          <w:tcPr>
            <w:tcW w:w="2218" w:type="dxa"/>
            <w:tcBorders>
              <w:top w:val="single" w:sz="6" w:space="0" w:color="auto"/>
              <w:left w:val="nil"/>
              <w:bottom w:val="nil"/>
              <w:right w:val="nil"/>
            </w:tcBorders>
          </w:tcPr>
          <w:p w14:paraId="6D8A5D26" w14:textId="77777777" w:rsidR="00A42104" w:rsidRPr="00906813" w:rsidRDefault="00A42104" w:rsidP="00A42104">
            <w:pPr>
              <w:widowControl/>
              <w:adjustRightInd w:val="0"/>
              <w:rPr>
                <w:rFonts w:ascii="Arial" w:eastAsia="Times New Roman" w:hAnsi="Arial" w:cs="Arial"/>
                <w:szCs w:val="24"/>
              </w:rPr>
            </w:pPr>
          </w:p>
        </w:tc>
      </w:tr>
      <w:tr w:rsidR="00A42104" w:rsidRPr="00906813" w14:paraId="69837F60" w14:textId="77777777" w:rsidTr="00B335FC">
        <w:tc>
          <w:tcPr>
            <w:tcW w:w="4767" w:type="dxa"/>
            <w:gridSpan w:val="4"/>
            <w:tcBorders>
              <w:top w:val="nil"/>
              <w:left w:val="nil"/>
              <w:bottom w:val="nil"/>
              <w:right w:val="nil"/>
            </w:tcBorders>
          </w:tcPr>
          <w:p w14:paraId="414AFC2A" w14:textId="77777777" w:rsidR="00A42104" w:rsidRPr="00906813" w:rsidRDefault="00A42104" w:rsidP="00A42104">
            <w:pPr>
              <w:widowControl/>
              <w:adjustRightInd w:val="0"/>
              <w:ind w:left="240"/>
              <w:rPr>
                <w:rFonts w:ascii="Arial" w:eastAsia="Times New Roman" w:hAnsi="Arial" w:cs="Arial"/>
                <w:b/>
                <w:bCs/>
                <w:color w:val="000000"/>
                <w:sz w:val="14"/>
                <w:szCs w:val="16"/>
              </w:rPr>
            </w:pPr>
            <w:r w:rsidRPr="00906813">
              <w:rPr>
                <w:rFonts w:ascii="Arial" w:hAnsi="Arial"/>
                <w:b/>
                <w:color w:val="000000"/>
                <w:sz w:val="14"/>
              </w:rPr>
              <w:t>Interpretace vzorků kravského mléka</w:t>
            </w:r>
          </w:p>
        </w:tc>
        <w:tc>
          <w:tcPr>
            <w:tcW w:w="2218" w:type="dxa"/>
            <w:tcBorders>
              <w:top w:val="nil"/>
              <w:left w:val="nil"/>
              <w:bottom w:val="nil"/>
              <w:right w:val="nil"/>
            </w:tcBorders>
          </w:tcPr>
          <w:p w14:paraId="74B89D9D" w14:textId="77777777" w:rsidR="00A42104" w:rsidRPr="00906813" w:rsidRDefault="00A42104" w:rsidP="00A42104">
            <w:pPr>
              <w:widowControl/>
              <w:adjustRightInd w:val="0"/>
              <w:rPr>
                <w:rFonts w:ascii="Arial" w:eastAsia="Times New Roman" w:hAnsi="Arial" w:cs="Arial"/>
                <w:szCs w:val="24"/>
              </w:rPr>
            </w:pPr>
          </w:p>
        </w:tc>
      </w:tr>
      <w:tr w:rsidR="00A42104" w:rsidRPr="00906813" w14:paraId="7878FE0B" w14:textId="77777777" w:rsidTr="00B335FC">
        <w:tc>
          <w:tcPr>
            <w:tcW w:w="4767" w:type="dxa"/>
            <w:gridSpan w:val="4"/>
            <w:tcBorders>
              <w:top w:val="nil"/>
              <w:left w:val="nil"/>
              <w:bottom w:val="nil"/>
              <w:right w:val="nil"/>
            </w:tcBorders>
          </w:tcPr>
          <w:p w14:paraId="74BA8314" w14:textId="77777777" w:rsidR="00A42104" w:rsidRPr="00906813" w:rsidRDefault="00A42104" w:rsidP="00A42104">
            <w:pPr>
              <w:widowControl/>
              <w:adjustRightInd w:val="0"/>
              <w:ind w:left="931"/>
              <w:rPr>
                <w:rFonts w:ascii="Arial" w:eastAsia="Times New Roman" w:hAnsi="Arial" w:cs="Arial"/>
                <w:color w:val="000000"/>
                <w:sz w:val="14"/>
                <w:szCs w:val="16"/>
                <w:vertAlign w:val="superscript"/>
              </w:rPr>
            </w:pPr>
            <w:r w:rsidRPr="00906813">
              <w:rPr>
                <w:rFonts w:ascii="Arial" w:hAnsi="Arial"/>
                <w:color w:val="000000"/>
                <w:sz w:val="14"/>
              </w:rPr>
              <w:t xml:space="preserve">Hodnota </w:t>
            </w:r>
            <w:r w:rsidR="00906813" w:rsidRPr="00906813">
              <w:rPr>
                <w:rFonts w:ascii="Arial" w:hAnsi="Arial"/>
                <w:color w:val="000000"/>
                <w:sz w:val="14"/>
              </w:rPr>
              <w:t>S</w:t>
            </w:r>
            <w:r w:rsidR="00906813">
              <w:rPr>
                <w:rFonts w:ascii="Arial" w:hAnsi="Arial"/>
                <w:color w:val="000000"/>
                <w:sz w:val="14"/>
              </w:rPr>
              <w:t> </w:t>
            </w:r>
            <w:r w:rsidRPr="00906813">
              <w:rPr>
                <w:rFonts w:ascii="Arial" w:hAnsi="Arial"/>
                <w:color w:val="000000"/>
                <w:sz w:val="14"/>
              </w:rPr>
              <w:t xml:space="preserve">– N </w:t>
            </w:r>
            <w:r w:rsidRPr="00906813">
              <w:tab/>
            </w:r>
            <w:r w:rsidRPr="00906813">
              <w:tab/>
            </w:r>
            <w:r w:rsidRPr="00906813">
              <w:rPr>
                <w:rFonts w:ascii="Arial" w:hAnsi="Arial"/>
                <w:color w:val="000000"/>
                <w:sz w:val="14"/>
              </w:rPr>
              <w:t>Standardní interpretace</w:t>
            </w:r>
          </w:p>
          <w:p w14:paraId="3243841D" w14:textId="77777777" w:rsidR="00A42104" w:rsidRPr="00906813" w:rsidRDefault="00A42104" w:rsidP="00A42104">
            <w:pPr>
              <w:widowControl/>
              <w:adjustRightInd w:val="0"/>
              <w:spacing w:line="106" w:lineRule="exact"/>
              <w:ind w:left="931"/>
              <w:rPr>
                <w:rFonts w:ascii="Arial" w:eastAsia="Times New Roman" w:hAnsi="Arial" w:cs="Arial"/>
                <w:color w:val="000000"/>
                <w:sz w:val="10"/>
                <w:szCs w:val="12"/>
              </w:rPr>
            </w:pPr>
            <w:r w:rsidRPr="00906813">
              <w:tab/>
            </w:r>
            <w:r w:rsidRPr="00906813">
              <w:tab/>
            </w:r>
            <w:r w:rsidRPr="00906813">
              <w:tab/>
            </w:r>
            <w:r w:rsidR="00906813" w:rsidRPr="00906813">
              <w:rPr>
                <w:rFonts w:ascii="Arial" w:hAnsi="Arial"/>
                <w:color w:val="000000"/>
                <w:sz w:val="10"/>
              </w:rPr>
              <w:t>U</w:t>
            </w:r>
            <w:r w:rsidR="00906813">
              <w:rPr>
                <w:rFonts w:ascii="Arial" w:hAnsi="Arial"/>
                <w:color w:val="000000"/>
                <w:sz w:val="10"/>
              </w:rPr>
              <w:t> </w:t>
            </w:r>
            <w:r w:rsidRPr="00906813">
              <w:rPr>
                <w:rFonts w:ascii="Arial" w:hAnsi="Arial"/>
                <w:color w:val="000000"/>
                <w:sz w:val="10"/>
              </w:rPr>
              <w:t>krav &gt; 28 dnů po připuštění</w:t>
            </w:r>
          </w:p>
        </w:tc>
        <w:tc>
          <w:tcPr>
            <w:tcW w:w="2218" w:type="dxa"/>
            <w:tcBorders>
              <w:top w:val="nil"/>
              <w:left w:val="nil"/>
              <w:bottom w:val="nil"/>
              <w:right w:val="nil"/>
            </w:tcBorders>
          </w:tcPr>
          <w:p w14:paraId="63300B19" w14:textId="77777777" w:rsidR="00A42104" w:rsidRPr="00906813" w:rsidRDefault="00A42104" w:rsidP="00A42104">
            <w:pPr>
              <w:widowControl/>
              <w:adjustRightInd w:val="0"/>
              <w:jc w:val="center"/>
              <w:rPr>
                <w:rFonts w:ascii="Arial" w:eastAsia="Times New Roman" w:hAnsi="Arial" w:cs="Arial"/>
                <w:color w:val="000000"/>
                <w:sz w:val="14"/>
                <w:szCs w:val="16"/>
              </w:rPr>
            </w:pPr>
            <w:r w:rsidRPr="00906813">
              <w:rPr>
                <w:rFonts w:ascii="Arial" w:hAnsi="Arial"/>
                <w:color w:val="000000"/>
                <w:sz w:val="14"/>
              </w:rPr>
              <w:t>Volitelná interpretace</w:t>
            </w:r>
            <w:r w:rsidRPr="00906813">
              <w:rPr>
                <w:rFonts w:ascii="Arial" w:hAnsi="Arial"/>
                <w:color w:val="000000"/>
                <w:sz w:val="14"/>
                <w:vertAlign w:val="superscript"/>
              </w:rPr>
              <w:t>‡</w:t>
            </w:r>
          </w:p>
          <w:p w14:paraId="4526B19F" w14:textId="77777777" w:rsidR="00A42104" w:rsidRPr="00906813" w:rsidRDefault="00906813" w:rsidP="00A42104">
            <w:pPr>
              <w:widowControl/>
              <w:adjustRightInd w:val="0"/>
              <w:jc w:val="center"/>
              <w:rPr>
                <w:rFonts w:ascii="Arial" w:eastAsia="Times New Roman" w:hAnsi="Arial" w:cs="Arial"/>
                <w:color w:val="000000"/>
                <w:sz w:val="10"/>
                <w:szCs w:val="12"/>
              </w:rPr>
            </w:pPr>
            <w:r w:rsidRPr="00906813">
              <w:rPr>
                <w:rFonts w:ascii="Arial" w:hAnsi="Arial"/>
                <w:color w:val="000000"/>
                <w:sz w:val="10"/>
              </w:rPr>
              <w:t>U</w:t>
            </w:r>
            <w:r>
              <w:rPr>
                <w:rFonts w:ascii="Arial" w:hAnsi="Arial"/>
                <w:color w:val="000000"/>
                <w:sz w:val="10"/>
              </w:rPr>
              <w:t> </w:t>
            </w:r>
            <w:r w:rsidR="00A42104" w:rsidRPr="00906813">
              <w:rPr>
                <w:rFonts w:ascii="Arial" w:hAnsi="Arial"/>
                <w:color w:val="000000"/>
                <w:sz w:val="10"/>
              </w:rPr>
              <w:t>krav &gt; 45 dnů po připuštění</w:t>
            </w:r>
          </w:p>
        </w:tc>
      </w:tr>
      <w:tr w:rsidR="00A42104" w:rsidRPr="00906813" w14:paraId="2E711346" w14:textId="77777777" w:rsidTr="00B335FC">
        <w:tc>
          <w:tcPr>
            <w:tcW w:w="298" w:type="dxa"/>
            <w:tcBorders>
              <w:top w:val="nil"/>
              <w:left w:val="nil"/>
              <w:bottom w:val="nil"/>
              <w:right w:val="nil"/>
            </w:tcBorders>
          </w:tcPr>
          <w:p w14:paraId="54B6F1AB" w14:textId="77777777" w:rsidR="00A42104" w:rsidRPr="00906813" w:rsidRDefault="00A42104" w:rsidP="00A42104">
            <w:pPr>
              <w:widowControl/>
              <w:adjustRightInd w:val="0"/>
              <w:rPr>
                <w:rFonts w:ascii="Arial" w:eastAsia="Times New Roman" w:hAnsi="Arial" w:cs="Arial"/>
                <w:szCs w:val="24"/>
              </w:rPr>
            </w:pPr>
          </w:p>
        </w:tc>
        <w:tc>
          <w:tcPr>
            <w:tcW w:w="2213" w:type="dxa"/>
            <w:tcBorders>
              <w:top w:val="nil"/>
              <w:left w:val="nil"/>
              <w:bottom w:val="nil"/>
              <w:right w:val="nil"/>
            </w:tcBorders>
          </w:tcPr>
          <w:p w14:paraId="096208C3" w14:textId="77777777" w:rsidR="00A42104" w:rsidRPr="00906813" w:rsidRDefault="00A42104" w:rsidP="00A42104">
            <w:pPr>
              <w:widowControl/>
              <w:adjustRightInd w:val="0"/>
              <w:ind w:left="734"/>
              <w:rPr>
                <w:rFonts w:ascii="Arial" w:eastAsia="Times New Roman" w:hAnsi="Arial" w:cs="Arial"/>
                <w:color w:val="000000"/>
                <w:sz w:val="14"/>
                <w:szCs w:val="16"/>
              </w:rPr>
            </w:pPr>
            <w:r w:rsidRPr="00906813">
              <w:rPr>
                <w:rFonts w:ascii="Arial" w:hAnsi="Arial"/>
                <w:color w:val="000000"/>
                <w:sz w:val="14"/>
              </w:rPr>
              <w:t>&lt; 0,100</w:t>
            </w:r>
          </w:p>
        </w:tc>
        <w:tc>
          <w:tcPr>
            <w:tcW w:w="2256" w:type="dxa"/>
            <w:gridSpan w:val="2"/>
            <w:tcBorders>
              <w:top w:val="nil"/>
              <w:left w:val="nil"/>
              <w:bottom w:val="nil"/>
              <w:right w:val="nil"/>
            </w:tcBorders>
          </w:tcPr>
          <w:p w14:paraId="10F6D9F0" w14:textId="77777777" w:rsidR="00A42104" w:rsidRPr="00906813" w:rsidRDefault="00A42104" w:rsidP="00A42104">
            <w:pPr>
              <w:widowControl/>
              <w:adjustRightInd w:val="0"/>
              <w:jc w:val="center"/>
              <w:rPr>
                <w:rFonts w:ascii="Arial" w:eastAsia="Times New Roman" w:hAnsi="Arial" w:cs="Arial"/>
                <w:color w:val="000000"/>
                <w:sz w:val="14"/>
                <w:szCs w:val="16"/>
              </w:rPr>
            </w:pPr>
            <w:r w:rsidRPr="00906813">
              <w:rPr>
                <w:rFonts w:ascii="Arial" w:hAnsi="Arial"/>
                <w:color w:val="000000"/>
                <w:sz w:val="14"/>
              </w:rPr>
              <w:t>Nezabřezlá</w:t>
            </w:r>
          </w:p>
        </w:tc>
        <w:tc>
          <w:tcPr>
            <w:tcW w:w="2218" w:type="dxa"/>
            <w:tcBorders>
              <w:top w:val="nil"/>
              <w:left w:val="nil"/>
              <w:bottom w:val="nil"/>
              <w:right w:val="nil"/>
            </w:tcBorders>
          </w:tcPr>
          <w:p w14:paraId="69138F65" w14:textId="77777777" w:rsidR="00A42104" w:rsidRPr="00906813" w:rsidRDefault="00A42104" w:rsidP="00A42104">
            <w:pPr>
              <w:widowControl/>
              <w:adjustRightInd w:val="0"/>
              <w:jc w:val="center"/>
              <w:rPr>
                <w:rFonts w:ascii="Arial" w:eastAsia="Times New Roman" w:hAnsi="Arial" w:cs="Arial"/>
                <w:color w:val="000000"/>
                <w:sz w:val="14"/>
                <w:szCs w:val="16"/>
              </w:rPr>
            </w:pPr>
            <w:r w:rsidRPr="00906813">
              <w:rPr>
                <w:rFonts w:ascii="Arial" w:hAnsi="Arial"/>
                <w:color w:val="000000"/>
                <w:sz w:val="14"/>
              </w:rPr>
              <w:t>Nezabřezlá</w:t>
            </w:r>
          </w:p>
        </w:tc>
      </w:tr>
      <w:tr w:rsidR="00A42104" w:rsidRPr="00906813" w14:paraId="08CC4049" w14:textId="77777777" w:rsidTr="00B335FC">
        <w:tc>
          <w:tcPr>
            <w:tcW w:w="298" w:type="dxa"/>
            <w:tcBorders>
              <w:top w:val="nil"/>
              <w:left w:val="nil"/>
              <w:bottom w:val="nil"/>
              <w:right w:val="nil"/>
            </w:tcBorders>
          </w:tcPr>
          <w:p w14:paraId="42FD2864" w14:textId="77777777" w:rsidR="00A42104" w:rsidRPr="00906813" w:rsidRDefault="00A42104" w:rsidP="00A42104">
            <w:pPr>
              <w:widowControl/>
              <w:adjustRightInd w:val="0"/>
              <w:rPr>
                <w:rFonts w:ascii="Arial" w:eastAsia="Times New Roman" w:hAnsi="Arial" w:cs="Arial"/>
                <w:szCs w:val="24"/>
              </w:rPr>
            </w:pPr>
          </w:p>
        </w:tc>
        <w:tc>
          <w:tcPr>
            <w:tcW w:w="2213" w:type="dxa"/>
            <w:tcBorders>
              <w:top w:val="nil"/>
              <w:left w:val="nil"/>
              <w:bottom w:val="nil"/>
              <w:right w:val="nil"/>
            </w:tcBorders>
            <w:vAlign w:val="bottom"/>
          </w:tcPr>
          <w:p w14:paraId="05035481" w14:textId="77777777" w:rsidR="00A42104" w:rsidRPr="00906813" w:rsidRDefault="00A42104" w:rsidP="00A42104">
            <w:pPr>
              <w:widowControl/>
              <w:adjustRightInd w:val="0"/>
              <w:ind w:left="307"/>
              <w:rPr>
                <w:rFonts w:ascii="Arial" w:eastAsia="Times New Roman" w:hAnsi="Arial" w:cs="Arial"/>
                <w:color w:val="000000"/>
                <w:sz w:val="14"/>
                <w:szCs w:val="16"/>
              </w:rPr>
            </w:pPr>
            <w:r w:rsidRPr="00906813">
              <w:rPr>
                <w:rFonts w:ascii="Arial" w:hAnsi="Arial"/>
                <w:color w:val="000000"/>
                <w:sz w:val="14"/>
              </w:rPr>
              <w:t xml:space="preserve">&gt; 0,100 </w:t>
            </w:r>
            <w:r w:rsidR="00906813" w:rsidRPr="00906813">
              <w:rPr>
                <w:rFonts w:ascii="Arial" w:hAnsi="Arial"/>
                <w:color w:val="000000"/>
                <w:sz w:val="14"/>
              </w:rPr>
              <w:t>a</w:t>
            </w:r>
            <w:r w:rsidR="00906813">
              <w:rPr>
                <w:rFonts w:ascii="Arial" w:hAnsi="Arial"/>
                <w:color w:val="000000"/>
                <w:sz w:val="14"/>
              </w:rPr>
              <w:t> </w:t>
            </w:r>
            <w:r w:rsidRPr="00906813">
              <w:rPr>
                <w:rFonts w:ascii="Arial" w:hAnsi="Arial"/>
                <w:color w:val="000000"/>
                <w:sz w:val="14"/>
              </w:rPr>
              <w:t>&lt; 0,250</w:t>
            </w:r>
          </w:p>
        </w:tc>
        <w:tc>
          <w:tcPr>
            <w:tcW w:w="2256" w:type="dxa"/>
            <w:gridSpan w:val="2"/>
            <w:tcBorders>
              <w:top w:val="nil"/>
              <w:left w:val="nil"/>
              <w:bottom w:val="nil"/>
              <w:right w:val="nil"/>
            </w:tcBorders>
            <w:vAlign w:val="bottom"/>
          </w:tcPr>
          <w:p w14:paraId="6BCD99F9" w14:textId="77777777" w:rsidR="00A42104" w:rsidRPr="00906813" w:rsidRDefault="00A42104" w:rsidP="00A42104">
            <w:pPr>
              <w:widowControl/>
              <w:adjustRightInd w:val="0"/>
              <w:jc w:val="center"/>
              <w:rPr>
                <w:rFonts w:ascii="Arial" w:eastAsia="Times New Roman" w:hAnsi="Arial" w:cs="Arial"/>
                <w:color w:val="000000"/>
                <w:sz w:val="14"/>
                <w:szCs w:val="16"/>
              </w:rPr>
            </w:pPr>
            <w:r w:rsidRPr="00906813">
              <w:rPr>
                <w:rFonts w:ascii="Arial" w:hAnsi="Arial"/>
                <w:color w:val="000000"/>
                <w:sz w:val="14"/>
              </w:rPr>
              <w:t>Opětovná kontrola</w:t>
            </w:r>
          </w:p>
        </w:tc>
        <w:tc>
          <w:tcPr>
            <w:tcW w:w="2218" w:type="dxa"/>
            <w:vMerge w:val="restart"/>
            <w:tcBorders>
              <w:top w:val="nil"/>
              <w:left w:val="nil"/>
              <w:bottom w:val="nil"/>
              <w:right w:val="nil"/>
            </w:tcBorders>
          </w:tcPr>
          <w:p w14:paraId="4998DFBD" w14:textId="77777777" w:rsidR="00A42104" w:rsidRPr="00906813" w:rsidRDefault="00A42104" w:rsidP="00A42104">
            <w:pPr>
              <w:widowControl/>
              <w:adjustRightInd w:val="0"/>
              <w:jc w:val="center"/>
              <w:rPr>
                <w:rFonts w:ascii="Arial" w:eastAsia="Times New Roman" w:hAnsi="Arial" w:cs="Arial"/>
                <w:color w:val="000000"/>
                <w:sz w:val="14"/>
                <w:szCs w:val="16"/>
              </w:rPr>
            </w:pPr>
            <w:r w:rsidRPr="00906813">
              <w:rPr>
                <w:rFonts w:ascii="Arial" w:hAnsi="Arial"/>
                <w:color w:val="000000"/>
                <w:sz w:val="14"/>
              </w:rPr>
              <w:t>Březí</w:t>
            </w:r>
          </w:p>
        </w:tc>
      </w:tr>
      <w:tr w:rsidR="00A42104" w:rsidRPr="00906813" w14:paraId="4E03CE7E" w14:textId="77777777" w:rsidTr="00B335FC">
        <w:tc>
          <w:tcPr>
            <w:tcW w:w="298" w:type="dxa"/>
            <w:tcBorders>
              <w:top w:val="nil"/>
              <w:left w:val="nil"/>
              <w:bottom w:val="nil"/>
              <w:right w:val="nil"/>
            </w:tcBorders>
          </w:tcPr>
          <w:p w14:paraId="1ECAF635" w14:textId="77777777" w:rsidR="00A42104" w:rsidRPr="00906813" w:rsidRDefault="00A42104" w:rsidP="00A42104">
            <w:pPr>
              <w:widowControl/>
              <w:adjustRightInd w:val="0"/>
              <w:rPr>
                <w:rFonts w:ascii="Arial" w:eastAsia="Times New Roman" w:hAnsi="Arial" w:cs="Arial"/>
                <w:szCs w:val="24"/>
              </w:rPr>
            </w:pPr>
          </w:p>
        </w:tc>
        <w:tc>
          <w:tcPr>
            <w:tcW w:w="2213" w:type="dxa"/>
            <w:tcBorders>
              <w:top w:val="nil"/>
              <w:left w:val="nil"/>
              <w:bottom w:val="nil"/>
              <w:right w:val="nil"/>
            </w:tcBorders>
          </w:tcPr>
          <w:p w14:paraId="6B53FFE1" w14:textId="77777777" w:rsidR="00A42104" w:rsidRPr="00906813" w:rsidRDefault="00A42104" w:rsidP="00A42104">
            <w:pPr>
              <w:widowControl/>
              <w:adjustRightInd w:val="0"/>
              <w:ind w:left="749"/>
              <w:rPr>
                <w:rFonts w:ascii="Arial" w:eastAsia="Times New Roman" w:hAnsi="Arial" w:cs="Arial"/>
                <w:color w:val="000000"/>
                <w:sz w:val="14"/>
                <w:szCs w:val="16"/>
              </w:rPr>
            </w:pPr>
            <w:r w:rsidRPr="00906813">
              <w:rPr>
                <w:rFonts w:ascii="Arial" w:hAnsi="Arial"/>
                <w:color w:val="000000"/>
                <w:sz w:val="14"/>
              </w:rPr>
              <w:t>&gt; 0,250</w:t>
            </w:r>
          </w:p>
        </w:tc>
        <w:tc>
          <w:tcPr>
            <w:tcW w:w="2256" w:type="dxa"/>
            <w:gridSpan w:val="2"/>
            <w:tcBorders>
              <w:top w:val="nil"/>
              <w:left w:val="nil"/>
              <w:bottom w:val="nil"/>
              <w:right w:val="nil"/>
            </w:tcBorders>
          </w:tcPr>
          <w:p w14:paraId="108C5686" w14:textId="77777777" w:rsidR="00A42104" w:rsidRPr="00906813" w:rsidRDefault="00A42104" w:rsidP="00A42104">
            <w:pPr>
              <w:widowControl/>
              <w:adjustRightInd w:val="0"/>
              <w:jc w:val="center"/>
              <w:rPr>
                <w:rFonts w:ascii="Arial" w:eastAsia="Times New Roman" w:hAnsi="Arial" w:cs="Arial"/>
                <w:color w:val="000000"/>
                <w:sz w:val="14"/>
                <w:szCs w:val="16"/>
              </w:rPr>
            </w:pPr>
            <w:r w:rsidRPr="00906813">
              <w:rPr>
                <w:rFonts w:ascii="Arial" w:hAnsi="Arial"/>
                <w:color w:val="000000"/>
                <w:sz w:val="14"/>
              </w:rPr>
              <w:t>Březí</w:t>
            </w:r>
          </w:p>
        </w:tc>
        <w:tc>
          <w:tcPr>
            <w:tcW w:w="2218" w:type="dxa"/>
            <w:vMerge/>
            <w:tcBorders>
              <w:top w:val="nil"/>
              <w:left w:val="nil"/>
              <w:bottom w:val="nil"/>
              <w:right w:val="nil"/>
            </w:tcBorders>
          </w:tcPr>
          <w:p w14:paraId="72E008DA" w14:textId="77777777" w:rsidR="00A42104" w:rsidRPr="00906813" w:rsidRDefault="00A42104" w:rsidP="00A42104">
            <w:pPr>
              <w:widowControl/>
              <w:adjustRightInd w:val="0"/>
              <w:jc w:val="center"/>
              <w:rPr>
                <w:rFonts w:ascii="Arial" w:eastAsia="Times New Roman" w:hAnsi="Arial" w:cs="Arial"/>
                <w:color w:val="000000"/>
                <w:sz w:val="14"/>
                <w:szCs w:val="16"/>
              </w:rPr>
            </w:pPr>
          </w:p>
          <w:p w14:paraId="17C0798D" w14:textId="77777777" w:rsidR="00A42104" w:rsidRPr="00906813" w:rsidRDefault="00A42104" w:rsidP="00A42104">
            <w:pPr>
              <w:widowControl/>
              <w:adjustRightInd w:val="0"/>
              <w:jc w:val="center"/>
              <w:rPr>
                <w:rFonts w:ascii="Arial" w:eastAsia="Times New Roman" w:hAnsi="Arial" w:cs="Arial"/>
                <w:color w:val="000000"/>
                <w:sz w:val="14"/>
                <w:szCs w:val="16"/>
              </w:rPr>
            </w:pPr>
          </w:p>
        </w:tc>
      </w:tr>
      <w:tr w:rsidR="00A42104" w:rsidRPr="00906813" w14:paraId="47711113" w14:textId="77777777" w:rsidTr="00B335FC">
        <w:tc>
          <w:tcPr>
            <w:tcW w:w="298" w:type="dxa"/>
            <w:vMerge w:val="restart"/>
            <w:tcBorders>
              <w:top w:val="nil"/>
              <w:left w:val="nil"/>
              <w:bottom w:val="nil"/>
              <w:right w:val="nil"/>
            </w:tcBorders>
          </w:tcPr>
          <w:p w14:paraId="0315A16D" w14:textId="77777777" w:rsidR="00A42104" w:rsidRPr="00906813" w:rsidRDefault="00A42104" w:rsidP="00A42104">
            <w:pPr>
              <w:widowControl/>
              <w:adjustRightInd w:val="0"/>
              <w:rPr>
                <w:rFonts w:ascii="Arial" w:eastAsia="Times New Roman" w:hAnsi="Arial" w:cs="Arial"/>
                <w:szCs w:val="24"/>
              </w:rPr>
            </w:pPr>
          </w:p>
        </w:tc>
        <w:tc>
          <w:tcPr>
            <w:tcW w:w="6687" w:type="dxa"/>
            <w:gridSpan w:val="4"/>
            <w:tcBorders>
              <w:top w:val="nil"/>
              <w:left w:val="nil"/>
              <w:bottom w:val="single" w:sz="6" w:space="0" w:color="auto"/>
              <w:right w:val="nil"/>
            </w:tcBorders>
          </w:tcPr>
          <w:p w14:paraId="6FDE8A6B" w14:textId="52B4005F" w:rsidR="00A42104" w:rsidRPr="00906813" w:rsidRDefault="00A42104" w:rsidP="00C604F0">
            <w:pPr>
              <w:widowControl/>
              <w:adjustRightInd w:val="0"/>
              <w:spacing w:line="202" w:lineRule="exact"/>
              <w:rPr>
                <w:rFonts w:ascii="Arial" w:eastAsia="Times New Roman" w:hAnsi="Arial" w:cs="Arial"/>
                <w:color w:val="000000"/>
                <w:sz w:val="14"/>
                <w:szCs w:val="16"/>
              </w:rPr>
            </w:pPr>
            <w:r w:rsidRPr="00906813">
              <w:rPr>
                <w:rFonts w:ascii="Arial" w:hAnsi="Arial"/>
                <w:color w:val="000000"/>
                <w:sz w:val="14"/>
                <w:vertAlign w:val="superscript"/>
              </w:rPr>
              <w:t>‡</w:t>
            </w:r>
            <w:r w:rsidRPr="00906813">
              <w:rPr>
                <w:rFonts w:ascii="Arial" w:hAnsi="Arial"/>
                <w:color w:val="000000"/>
                <w:sz w:val="14"/>
              </w:rPr>
              <w:t xml:space="preserve">V raném stádiu březosti často dochází k úhynu embryí. PAG mohou v organismu krav po předčasném úhynu embryí po určitou dobu přetrvávat. Pokud je hodnota </w:t>
            </w:r>
            <w:r w:rsidR="00906813" w:rsidRPr="00906813">
              <w:rPr>
                <w:rFonts w:ascii="Arial" w:hAnsi="Arial"/>
                <w:color w:val="000000"/>
                <w:sz w:val="14"/>
              </w:rPr>
              <w:t>S</w:t>
            </w:r>
            <w:r w:rsidR="00906813">
              <w:rPr>
                <w:rFonts w:ascii="Arial" w:hAnsi="Arial"/>
                <w:color w:val="000000"/>
                <w:sz w:val="14"/>
              </w:rPr>
              <w:t> </w:t>
            </w:r>
            <w:r w:rsidRPr="00906813">
              <w:rPr>
                <w:rFonts w:ascii="Arial" w:hAnsi="Arial"/>
                <w:color w:val="000000"/>
                <w:sz w:val="14"/>
              </w:rPr>
              <w:t xml:space="preserve">– N vyšší nebo rovna 0,100 po 45+ dnech po připuštění, krávu je možné považovat za březí. Údaje </w:t>
            </w:r>
            <w:r w:rsidR="00906813" w:rsidRPr="00906813">
              <w:rPr>
                <w:rFonts w:ascii="Arial" w:hAnsi="Arial"/>
                <w:color w:val="000000"/>
                <w:sz w:val="14"/>
              </w:rPr>
              <w:t>o</w:t>
            </w:r>
            <w:r w:rsidR="00906813">
              <w:rPr>
                <w:rFonts w:ascii="Arial" w:hAnsi="Arial"/>
                <w:color w:val="000000"/>
                <w:sz w:val="14"/>
              </w:rPr>
              <w:t> </w:t>
            </w:r>
            <w:r w:rsidR="00C604F0">
              <w:rPr>
                <w:rFonts w:ascii="Arial" w:hAnsi="Arial"/>
                <w:color w:val="000000"/>
                <w:sz w:val="14"/>
              </w:rPr>
              <w:t>efektivitě testu</w:t>
            </w:r>
            <w:r w:rsidRPr="00906813">
              <w:rPr>
                <w:rFonts w:ascii="Arial" w:hAnsi="Arial"/>
                <w:color w:val="000000"/>
                <w:sz w:val="14"/>
              </w:rPr>
              <w:t xml:space="preserve"> </w:t>
            </w:r>
            <w:r w:rsidR="00906813" w:rsidRPr="00906813">
              <w:rPr>
                <w:rFonts w:ascii="Arial" w:hAnsi="Arial"/>
                <w:color w:val="000000"/>
                <w:sz w:val="14"/>
              </w:rPr>
              <w:t>u</w:t>
            </w:r>
            <w:r w:rsidR="00906813">
              <w:rPr>
                <w:rFonts w:ascii="Arial" w:hAnsi="Arial"/>
                <w:color w:val="000000"/>
                <w:sz w:val="14"/>
              </w:rPr>
              <w:t> </w:t>
            </w:r>
            <w:r w:rsidRPr="00906813">
              <w:rPr>
                <w:rFonts w:ascii="Arial" w:hAnsi="Arial"/>
                <w:color w:val="000000"/>
                <w:sz w:val="14"/>
              </w:rPr>
              <w:t xml:space="preserve">krav &gt;45 dnů po připuštění </w:t>
            </w:r>
            <w:r w:rsidR="00906813" w:rsidRPr="00906813">
              <w:rPr>
                <w:rFonts w:ascii="Arial" w:hAnsi="Arial"/>
                <w:color w:val="000000"/>
                <w:sz w:val="14"/>
              </w:rPr>
              <w:t>s</w:t>
            </w:r>
            <w:r w:rsidR="00906813">
              <w:rPr>
                <w:rFonts w:ascii="Arial" w:hAnsi="Arial"/>
                <w:color w:val="000000"/>
                <w:sz w:val="14"/>
              </w:rPr>
              <w:t> </w:t>
            </w:r>
            <w:r w:rsidRPr="00906813">
              <w:rPr>
                <w:rFonts w:ascii="Arial" w:hAnsi="Arial"/>
                <w:color w:val="000000"/>
                <w:sz w:val="14"/>
              </w:rPr>
              <w:t xml:space="preserve">využitím volitelné interpretace bez zóny opětovné kontroly jsou uvedeny ve validační zprávě </w:t>
            </w:r>
            <w:r w:rsidR="00906813" w:rsidRPr="00906813">
              <w:rPr>
                <w:rFonts w:ascii="Arial" w:hAnsi="Arial"/>
                <w:color w:val="000000"/>
                <w:sz w:val="14"/>
              </w:rPr>
              <w:t>k</w:t>
            </w:r>
            <w:r w:rsidR="00906813">
              <w:rPr>
                <w:rFonts w:ascii="Arial" w:hAnsi="Arial"/>
                <w:color w:val="000000"/>
                <w:sz w:val="14"/>
              </w:rPr>
              <w:t> </w:t>
            </w:r>
            <w:r w:rsidRPr="00906813">
              <w:rPr>
                <w:rFonts w:ascii="Arial" w:hAnsi="Arial"/>
                <w:color w:val="000000"/>
                <w:sz w:val="14"/>
              </w:rPr>
              <w:t>testu Alertys* Milk Pregnancy.</w:t>
            </w:r>
          </w:p>
        </w:tc>
      </w:tr>
      <w:tr w:rsidR="00A42104" w:rsidRPr="00906813" w14:paraId="63A6B6B0" w14:textId="77777777" w:rsidTr="00B335FC">
        <w:tc>
          <w:tcPr>
            <w:tcW w:w="298" w:type="dxa"/>
            <w:vMerge/>
            <w:tcBorders>
              <w:top w:val="nil"/>
              <w:left w:val="nil"/>
              <w:bottom w:val="nil"/>
              <w:right w:val="nil"/>
            </w:tcBorders>
          </w:tcPr>
          <w:p w14:paraId="57A8ED87" w14:textId="77777777" w:rsidR="00A42104" w:rsidRPr="00906813" w:rsidRDefault="00A42104" w:rsidP="00A42104">
            <w:pPr>
              <w:widowControl/>
              <w:adjustRightInd w:val="0"/>
              <w:rPr>
                <w:rFonts w:ascii="Arial" w:eastAsia="Times New Roman" w:hAnsi="Arial" w:cs="Arial"/>
                <w:color w:val="000000"/>
                <w:sz w:val="14"/>
                <w:szCs w:val="16"/>
              </w:rPr>
            </w:pPr>
          </w:p>
          <w:p w14:paraId="06AD35E7" w14:textId="77777777" w:rsidR="00A42104" w:rsidRPr="00906813" w:rsidRDefault="00A42104" w:rsidP="00A42104">
            <w:pPr>
              <w:widowControl/>
              <w:adjustRightInd w:val="0"/>
              <w:rPr>
                <w:rFonts w:ascii="Arial" w:eastAsia="Times New Roman" w:hAnsi="Arial" w:cs="Arial"/>
                <w:color w:val="000000"/>
                <w:sz w:val="14"/>
                <w:szCs w:val="16"/>
              </w:rPr>
            </w:pPr>
          </w:p>
        </w:tc>
        <w:tc>
          <w:tcPr>
            <w:tcW w:w="6687" w:type="dxa"/>
            <w:gridSpan w:val="4"/>
            <w:tcBorders>
              <w:top w:val="single" w:sz="6" w:space="0" w:color="auto"/>
              <w:left w:val="nil"/>
              <w:bottom w:val="nil"/>
              <w:right w:val="nil"/>
            </w:tcBorders>
          </w:tcPr>
          <w:p w14:paraId="3DF99AF0" w14:textId="77777777" w:rsidR="00A42104" w:rsidRPr="00906813" w:rsidRDefault="00A42104" w:rsidP="00A42104">
            <w:pPr>
              <w:widowControl/>
              <w:adjustRightInd w:val="0"/>
              <w:rPr>
                <w:rFonts w:ascii="Arial" w:eastAsia="Times New Roman" w:hAnsi="Arial" w:cs="Arial"/>
                <w:b/>
                <w:bCs/>
                <w:color w:val="000000"/>
                <w:sz w:val="14"/>
                <w:szCs w:val="16"/>
              </w:rPr>
            </w:pPr>
            <w:r w:rsidRPr="00906813">
              <w:rPr>
                <w:rFonts w:ascii="Arial" w:hAnsi="Arial"/>
                <w:b/>
                <w:color w:val="000000"/>
                <w:sz w:val="14"/>
              </w:rPr>
              <w:t xml:space="preserve">Interpretace pro vzorky mléka koz, ovcí </w:t>
            </w:r>
            <w:r w:rsidR="00906813" w:rsidRPr="00906813">
              <w:rPr>
                <w:rFonts w:ascii="Arial" w:hAnsi="Arial"/>
                <w:b/>
                <w:color w:val="000000"/>
                <w:sz w:val="14"/>
              </w:rPr>
              <w:t>a</w:t>
            </w:r>
            <w:r w:rsidR="00906813">
              <w:rPr>
                <w:rFonts w:ascii="Arial" w:hAnsi="Arial"/>
                <w:b/>
                <w:color w:val="000000"/>
                <w:sz w:val="14"/>
              </w:rPr>
              <w:t> </w:t>
            </w:r>
            <w:r w:rsidRPr="00906813">
              <w:rPr>
                <w:rFonts w:ascii="Arial" w:hAnsi="Arial"/>
                <w:b/>
                <w:color w:val="000000"/>
                <w:sz w:val="14"/>
              </w:rPr>
              <w:t>samic buvola</w:t>
            </w:r>
          </w:p>
          <w:p w14:paraId="2BB9AF9F" w14:textId="77777777" w:rsidR="00A42104" w:rsidRPr="00906813" w:rsidRDefault="00A42104" w:rsidP="00A42104">
            <w:pPr>
              <w:widowControl/>
              <w:adjustRightInd w:val="0"/>
              <w:rPr>
                <w:rFonts w:ascii="Arial" w:eastAsia="Times New Roman" w:hAnsi="Arial" w:cs="Arial"/>
                <w:color w:val="000000"/>
                <w:sz w:val="14"/>
                <w:szCs w:val="16"/>
              </w:rPr>
            </w:pPr>
            <w:r w:rsidRPr="00906813">
              <w:rPr>
                <w:rFonts w:ascii="Arial" w:hAnsi="Arial"/>
                <w:color w:val="000000"/>
                <w:sz w:val="14"/>
              </w:rPr>
              <w:t xml:space="preserve">Hodnota </w:t>
            </w:r>
            <w:r w:rsidR="00906813" w:rsidRPr="00906813">
              <w:rPr>
                <w:rFonts w:ascii="Arial" w:hAnsi="Arial"/>
                <w:color w:val="000000"/>
                <w:sz w:val="14"/>
              </w:rPr>
              <w:t>S</w:t>
            </w:r>
            <w:r w:rsidR="00906813">
              <w:rPr>
                <w:rFonts w:ascii="Arial" w:hAnsi="Arial"/>
                <w:color w:val="000000"/>
                <w:sz w:val="14"/>
              </w:rPr>
              <w:t> </w:t>
            </w:r>
            <w:r w:rsidRPr="00906813">
              <w:rPr>
                <w:rFonts w:ascii="Arial" w:hAnsi="Arial"/>
                <w:color w:val="000000"/>
                <w:sz w:val="14"/>
              </w:rPr>
              <w:t xml:space="preserve">– N </w:t>
            </w:r>
            <w:r w:rsidRPr="00906813">
              <w:tab/>
            </w:r>
            <w:r w:rsidRPr="00906813">
              <w:tab/>
            </w:r>
            <w:r w:rsidRPr="00906813">
              <w:rPr>
                <w:rFonts w:ascii="Arial" w:hAnsi="Arial"/>
                <w:color w:val="000000"/>
                <w:sz w:val="14"/>
              </w:rPr>
              <w:t>Standardní interpretace</w:t>
            </w:r>
          </w:p>
          <w:p w14:paraId="0D9336B7" w14:textId="77777777" w:rsidR="00A42104" w:rsidRPr="00906813" w:rsidRDefault="00A42104" w:rsidP="00A42104">
            <w:pPr>
              <w:widowControl/>
              <w:adjustRightInd w:val="0"/>
              <w:rPr>
                <w:rFonts w:ascii="Arial" w:eastAsia="Times New Roman" w:hAnsi="Arial" w:cs="Arial"/>
                <w:color w:val="000000"/>
                <w:sz w:val="10"/>
                <w:szCs w:val="12"/>
              </w:rPr>
            </w:pPr>
            <w:r w:rsidRPr="00906813">
              <w:tab/>
            </w:r>
            <w:r w:rsidRPr="00906813">
              <w:tab/>
            </w:r>
            <w:r w:rsidRPr="00906813">
              <w:tab/>
            </w:r>
            <w:r w:rsidRPr="00906813">
              <w:tab/>
            </w:r>
            <w:r w:rsidRPr="00906813">
              <w:rPr>
                <w:rFonts w:ascii="Arial" w:hAnsi="Arial"/>
                <w:color w:val="000000"/>
                <w:sz w:val="10"/>
              </w:rPr>
              <w:t>Kozy &gt; 28, ovce &gt; 60 dnů, samice buvola &gt; 29 dnů po připuštění</w:t>
            </w:r>
          </w:p>
        </w:tc>
      </w:tr>
      <w:tr w:rsidR="00A42104" w:rsidRPr="00906813" w14:paraId="40115BED" w14:textId="77777777" w:rsidTr="00B335FC">
        <w:tc>
          <w:tcPr>
            <w:tcW w:w="298" w:type="dxa"/>
            <w:tcBorders>
              <w:top w:val="nil"/>
              <w:left w:val="nil"/>
              <w:bottom w:val="nil"/>
              <w:right w:val="nil"/>
            </w:tcBorders>
          </w:tcPr>
          <w:p w14:paraId="0DBB5E39" w14:textId="77777777" w:rsidR="00A42104" w:rsidRPr="00906813" w:rsidRDefault="00A42104" w:rsidP="00A42104">
            <w:pPr>
              <w:widowControl/>
              <w:adjustRightInd w:val="0"/>
              <w:rPr>
                <w:rFonts w:ascii="Arial" w:eastAsia="Times New Roman" w:hAnsi="Arial" w:cs="Arial"/>
                <w:szCs w:val="24"/>
              </w:rPr>
            </w:pPr>
          </w:p>
        </w:tc>
        <w:tc>
          <w:tcPr>
            <w:tcW w:w="2213" w:type="dxa"/>
            <w:tcBorders>
              <w:top w:val="nil"/>
              <w:left w:val="nil"/>
              <w:bottom w:val="nil"/>
              <w:right w:val="nil"/>
            </w:tcBorders>
          </w:tcPr>
          <w:p w14:paraId="681A73D7" w14:textId="77777777" w:rsidR="00A42104" w:rsidRPr="00906813" w:rsidRDefault="00A42104" w:rsidP="00A42104">
            <w:pPr>
              <w:widowControl/>
              <w:adjustRightInd w:val="0"/>
              <w:ind w:left="734"/>
              <w:rPr>
                <w:rFonts w:ascii="Arial" w:eastAsia="Times New Roman" w:hAnsi="Arial" w:cs="Arial"/>
                <w:color w:val="000000"/>
                <w:sz w:val="14"/>
                <w:szCs w:val="16"/>
              </w:rPr>
            </w:pPr>
            <w:r w:rsidRPr="00906813">
              <w:rPr>
                <w:rFonts w:ascii="Arial" w:hAnsi="Arial"/>
                <w:color w:val="000000"/>
                <w:sz w:val="14"/>
              </w:rPr>
              <w:t>&lt; 0,100</w:t>
            </w:r>
          </w:p>
        </w:tc>
        <w:tc>
          <w:tcPr>
            <w:tcW w:w="4474" w:type="dxa"/>
            <w:gridSpan w:val="3"/>
            <w:tcBorders>
              <w:top w:val="nil"/>
              <w:left w:val="nil"/>
              <w:bottom w:val="nil"/>
              <w:right w:val="nil"/>
            </w:tcBorders>
          </w:tcPr>
          <w:p w14:paraId="59DAF5B7" w14:textId="77777777" w:rsidR="00A42104" w:rsidRPr="00906813" w:rsidRDefault="00A42104" w:rsidP="00A42104">
            <w:pPr>
              <w:widowControl/>
              <w:adjustRightInd w:val="0"/>
              <w:jc w:val="center"/>
              <w:rPr>
                <w:rFonts w:ascii="Arial" w:eastAsia="Times New Roman" w:hAnsi="Arial" w:cs="Arial"/>
                <w:color w:val="000000"/>
                <w:sz w:val="14"/>
                <w:szCs w:val="16"/>
              </w:rPr>
            </w:pPr>
            <w:r w:rsidRPr="00906813">
              <w:rPr>
                <w:rFonts w:ascii="Arial" w:hAnsi="Arial"/>
                <w:color w:val="000000"/>
                <w:sz w:val="14"/>
              </w:rPr>
              <w:t>Nezabřezlá</w:t>
            </w:r>
          </w:p>
        </w:tc>
      </w:tr>
      <w:tr w:rsidR="00A42104" w:rsidRPr="00906813" w14:paraId="4428E11E" w14:textId="77777777" w:rsidTr="00B335FC">
        <w:tc>
          <w:tcPr>
            <w:tcW w:w="298" w:type="dxa"/>
            <w:tcBorders>
              <w:top w:val="nil"/>
              <w:left w:val="nil"/>
              <w:bottom w:val="nil"/>
              <w:right w:val="nil"/>
            </w:tcBorders>
          </w:tcPr>
          <w:p w14:paraId="750062E5" w14:textId="77777777" w:rsidR="00A42104" w:rsidRPr="00906813" w:rsidRDefault="00A42104" w:rsidP="00A42104">
            <w:pPr>
              <w:widowControl/>
              <w:adjustRightInd w:val="0"/>
              <w:rPr>
                <w:rFonts w:ascii="Arial" w:eastAsia="Times New Roman" w:hAnsi="Arial" w:cs="Arial"/>
                <w:szCs w:val="24"/>
              </w:rPr>
            </w:pPr>
          </w:p>
        </w:tc>
        <w:tc>
          <w:tcPr>
            <w:tcW w:w="2213" w:type="dxa"/>
            <w:tcBorders>
              <w:top w:val="nil"/>
              <w:left w:val="nil"/>
              <w:bottom w:val="nil"/>
              <w:right w:val="nil"/>
            </w:tcBorders>
          </w:tcPr>
          <w:p w14:paraId="2ADED631" w14:textId="77777777" w:rsidR="00A42104" w:rsidRPr="00906813" w:rsidRDefault="00A42104" w:rsidP="00A42104">
            <w:pPr>
              <w:widowControl/>
              <w:adjustRightInd w:val="0"/>
              <w:ind w:left="307"/>
              <w:rPr>
                <w:rFonts w:ascii="Arial" w:eastAsia="Times New Roman" w:hAnsi="Arial" w:cs="Arial"/>
                <w:color w:val="000000"/>
                <w:sz w:val="14"/>
                <w:szCs w:val="16"/>
              </w:rPr>
            </w:pPr>
            <w:r w:rsidRPr="00906813">
              <w:rPr>
                <w:rFonts w:ascii="Arial" w:hAnsi="Arial"/>
                <w:color w:val="000000"/>
                <w:sz w:val="14"/>
              </w:rPr>
              <w:t xml:space="preserve">&gt; 0,100 </w:t>
            </w:r>
            <w:r w:rsidR="00906813" w:rsidRPr="00906813">
              <w:rPr>
                <w:rFonts w:ascii="Arial" w:hAnsi="Arial"/>
                <w:color w:val="000000"/>
                <w:sz w:val="14"/>
              </w:rPr>
              <w:t>a</w:t>
            </w:r>
            <w:r w:rsidR="00906813">
              <w:rPr>
                <w:rFonts w:ascii="Arial" w:hAnsi="Arial"/>
                <w:color w:val="000000"/>
                <w:sz w:val="14"/>
              </w:rPr>
              <w:t> </w:t>
            </w:r>
            <w:r w:rsidRPr="00906813">
              <w:rPr>
                <w:rFonts w:ascii="Arial" w:hAnsi="Arial"/>
                <w:color w:val="000000"/>
                <w:sz w:val="14"/>
              </w:rPr>
              <w:t>&lt; 0,250</w:t>
            </w:r>
          </w:p>
        </w:tc>
        <w:tc>
          <w:tcPr>
            <w:tcW w:w="4474" w:type="dxa"/>
            <w:gridSpan w:val="3"/>
            <w:tcBorders>
              <w:top w:val="nil"/>
              <w:left w:val="nil"/>
              <w:bottom w:val="nil"/>
              <w:right w:val="nil"/>
            </w:tcBorders>
          </w:tcPr>
          <w:p w14:paraId="41CBD7F6" w14:textId="77777777" w:rsidR="00A42104" w:rsidRPr="00906813" w:rsidRDefault="00A42104" w:rsidP="00A42104">
            <w:pPr>
              <w:widowControl/>
              <w:adjustRightInd w:val="0"/>
              <w:jc w:val="center"/>
              <w:rPr>
                <w:rFonts w:ascii="Arial" w:eastAsia="Times New Roman" w:hAnsi="Arial" w:cs="Arial"/>
                <w:color w:val="000000"/>
                <w:sz w:val="14"/>
                <w:szCs w:val="16"/>
              </w:rPr>
            </w:pPr>
            <w:r w:rsidRPr="00906813">
              <w:rPr>
                <w:rFonts w:ascii="Arial" w:hAnsi="Arial"/>
                <w:color w:val="000000"/>
                <w:sz w:val="14"/>
              </w:rPr>
              <w:t>Opětovná kontrola</w:t>
            </w:r>
          </w:p>
        </w:tc>
      </w:tr>
      <w:tr w:rsidR="00A42104" w:rsidRPr="00906813" w14:paraId="3262A966" w14:textId="77777777" w:rsidTr="00B335FC">
        <w:tc>
          <w:tcPr>
            <w:tcW w:w="298" w:type="dxa"/>
            <w:tcBorders>
              <w:top w:val="nil"/>
              <w:left w:val="nil"/>
              <w:bottom w:val="nil"/>
              <w:right w:val="nil"/>
            </w:tcBorders>
          </w:tcPr>
          <w:p w14:paraId="6F511330" w14:textId="77777777" w:rsidR="00A42104" w:rsidRPr="00906813" w:rsidRDefault="00A42104" w:rsidP="00A42104">
            <w:pPr>
              <w:widowControl/>
              <w:adjustRightInd w:val="0"/>
              <w:rPr>
                <w:rFonts w:ascii="Arial" w:eastAsia="Times New Roman" w:hAnsi="Arial" w:cs="Arial"/>
                <w:szCs w:val="24"/>
              </w:rPr>
            </w:pPr>
          </w:p>
        </w:tc>
        <w:tc>
          <w:tcPr>
            <w:tcW w:w="2213" w:type="dxa"/>
            <w:tcBorders>
              <w:top w:val="nil"/>
              <w:left w:val="nil"/>
              <w:bottom w:val="nil"/>
              <w:right w:val="nil"/>
            </w:tcBorders>
          </w:tcPr>
          <w:p w14:paraId="145A09BB" w14:textId="77777777" w:rsidR="00A42104" w:rsidRPr="00906813" w:rsidRDefault="00A42104" w:rsidP="00A42104">
            <w:pPr>
              <w:widowControl/>
              <w:adjustRightInd w:val="0"/>
              <w:ind w:left="749"/>
              <w:rPr>
                <w:rFonts w:ascii="Arial" w:eastAsia="Times New Roman" w:hAnsi="Arial" w:cs="Arial"/>
                <w:color w:val="000000"/>
                <w:sz w:val="14"/>
                <w:szCs w:val="16"/>
              </w:rPr>
            </w:pPr>
            <w:r w:rsidRPr="00906813">
              <w:rPr>
                <w:rFonts w:ascii="Arial" w:hAnsi="Arial"/>
                <w:color w:val="000000"/>
                <w:sz w:val="14"/>
              </w:rPr>
              <w:t>&gt; 0,250</w:t>
            </w:r>
          </w:p>
        </w:tc>
        <w:tc>
          <w:tcPr>
            <w:tcW w:w="4474" w:type="dxa"/>
            <w:gridSpan w:val="3"/>
            <w:tcBorders>
              <w:top w:val="nil"/>
              <w:left w:val="nil"/>
              <w:bottom w:val="nil"/>
              <w:right w:val="nil"/>
            </w:tcBorders>
          </w:tcPr>
          <w:p w14:paraId="5D3416FC" w14:textId="77777777" w:rsidR="00A42104" w:rsidRPr="00906813" w:rsidRDefault="00A42104" w:rsidP="00A42104">
            <w:pPr>
              <w:widowControl/>
              <w:adjustRightInd w:val="0"/>
              <w:jc w:val="center"/>
              <w:rPr>
                <w:rFonts w:ascii="Arial" w:eastAsia="Times New Roman" w:hAnsi="Arial" w:cs="Arial"/>
                <w:color w:val="000000"/>
                <w:sz w:val="14"/>
                <w:szCs w:val="16"/>
              </w:rPr>
            </w:pPr>
            <w:r w:rsidRPr="00906813">
              <w:rPr>
                <w:rFonts w:ascii="Arial" w:hAnsi="Arial"/>
                <w:color w:val="000000"/>
                <w:sz w:val="14"/>
              </w:rPr>
              <w:t>Březí</w:t>
            </w:r>
          </w:p>
        </w:tc>
      </w:tr>
      <w:tr w:rsidR="00A42104" w:rsidRPr="00906813" w14:paraId="7AD73273" w14:textId="77777777" w:rsidTr="00B335FC">
        <w:tc>
          <w:tcPr>
            <w:tcW w:w="298" w:type="dxa"/>
            <w:tcBorders>
              <w:top w:val="nil"/>
              <w:left w:val="nil"/>
              <w:bottom w:val="nil"/>
              <w:right w:val="nil"/>
            </w:tcBorders>
          </w:tcPr>
          <w:p w14:paraId="0E097E75" w14:textId="77777777" w:rsidR="00A42104" w:rsidRPr="00906813" w:rsidRDefault="00A42104" w:rsidP="00A42104">
            <w:pPr>
              <w:widowControl/>
              <w:adjustRightInd w:val="0"/>
              <w:rPr>
                <w:rFonts w:ascii="Arial" w:eastAsia="Times New Roman" w:hAnsi="Arial" w:cs="Arial"/>
                <w:szCs w:val="24"/>
              </w:rPr>
            </w:pPr>
          </w:p>
        </w:tc>
        <w:tc>
          <w:tcPr>
            <w:tcW w:w="6687" w:type="dxa"/>
            <w:gridSpan w:val="4"/>
            <w:tcBorders>
              <w:top w:val="nil"/>
              <w:left w:val="nil"/>
              <w:bottom w:val="nil"/>
              <w:right w:val="nil"/>
            </w:tcBorders>
          </w:tcPr>
          <w:p w14:paraId="1D44FE29" w14:textId="77777777" w:rsidR="00A42104" w:rsidRPr="00906813" w:rsidRDefault="00A42104" w:rsidP="00A42104">
            <w:pPr>
              <w:widowControl/>
              <w:adjustRightInd w:val="0"/>
              <w:spacing w:line="202" w:lineRule="exact"/>
              <w:ind w:right="187"/>
              <w:rPr>
                <w:rFonts w:ascii="Arial" w:eastAsia="Times New Roman" w:hAnsi="Arial" w:cs="Arial"/>
                <w:color w:val="000000"/>
                <w:sz w:val="14"/>
                <w:szCs w:val="16"/>
              </w:rPr>
            </w:pPr>
            <w:r w:rsidRPr="00906813">
              <w:rPr>
                <w:rFonts w:ascii="Arial" w:hAnsi="Arial"/>
                <w:b/>
                <w:color w:val="000000"/>
                <w:sz w:val="14"/>
              </w:rPr>
              <w:t xml:space="preserve">Poznámka: </w:t>
            </w:r>
            <w:r w:rsidRPr="00906813">
              <w:rPr>
                <w:rFonts w:ascii="Arial" w:hAnsi="Arial"/>
                <w:color w:val="000000"/>
                <w:sz w:val="14"/>
              </w:rPr>
              <w:t xml:space="preserve">Společnost IDEXX má </w:t>
            </w:r>
            <w:r w:rsidR="00906813" w:rsidRPr="00906813">
              <w:rPr>
                <w:rFonts w:ascii="Arial" w:hAnsi="Arial"/>
                <w:color w:val="000000"/>
                <w:sz w:val="14"/>
              </w:rPr>
              <w:t>k</w:t>
            </w:r>
            <w:r w:rsidR="00906813">
              <w:rPr>
                <w:rFonts w:ascii="Arial" w:hAnsi="Arial"/>
                <w:color w:val="000000"/>
                <w:sz w:val="14"/>
              </w:rPr>
              <w:t> </w:t>
            </w:r>
            <w:r w:rsidRPr="00906813">
              <w:rPr>
                <w:rFonts w:ascii="Arial" w:hAnsi="Arial"/>
                <w:color w:val="000000"/>
                <w:sz w:val="14"/>
              </w:rPr>
              <w:t xml:space="preserve">dispozici přístrojové </w:t>
            </w:r>
            <w:r w:rsidR="00906813" w:rsidRPr="00906813">
              <w:rPr>
                <w:rFonts w:ascii="Arial" w:hAnsi="Arial"/>
                <w:color w:val="000000"/>
                <w:sz w:val="14"/>
              </w:rPr>
              <w:t>a</w:t>
            </w:r>
            <w:r w:rsidR="00906813">
              <w:rPr>
                <w:rFonts w:ascii="Arial" w:hAnsi="Arial"/>
                <w:color w:val="000000"/>
                <w:sz w:val="14"/>
              </w:rPr>
              <w:t> </w:t>
            </w:r>
            <w:r w:rsidRPr="00906813">
              <w:rPr>
                <w:rFonts w:ascii="Arial" w:hAnsi="Arial"/>
                <w:color w:val="000000"/>
                <w:sz w:val="14"/>
              </w:rPr>
              <w:t xml:space="preserve">programové vybavení, které počítá výsledky </w:t>
            </w:r>
            <w:r w:rsidR="00906813" w:rsidRPr="00906813">
              <w:rPr>
                <w:rFonts w:ascii="Arial" w:hAnsi="Arial"/>
                <w:color w:val="000000"/>
                <w:sz w:val="14"/>
              </w:rPr>
              <w:t>a</w:t>
            </w:r>
            <w:r w:rsidR="00906813">
              <w:rPr>
                <w:rFonts w:ascii="Arial" w:hAnsi="Arial"/>
                <w:color w:val="000000"/>
                <w:sz w:val="14"/>
              </w:rPr>
              <w:t> </w:t>
            </w:r>
            <w:r w:rsidRPr="00906813">
              <w:rPr>
                <w:rFonts w:ascii="Arial" w:hAnsi="Arial"/>
                <w:color w:val="000000"/>
                <w:sz w:val="14"/>
              </w:rPr>
              <w:t>generuje datové souhrny.</w:t>
            </w:r>
          </w:p>
        </w:tc>
      </w:tr>
    </w:tbl>
    <w:p w14:paraId="2CB75187" w14:textId="77777777" w:rsidR="004F6AA0" w:rsidRPr="00906813" w:rsidRDefault="004F6AA0">
      <w:pPr>
        <w:pStyle w:val="Zkladntext"/>
        <w:spacing w:line="200" w:lineRule="exact"/>
        <w:ind w:left="434"/>
        <w:rPr>
          <w:rFonts w:ascii="Arial" w:hAnsi="Arial" w:cs="Arial"/>
          <w:sz w:val="16"/>
        </w:rPr>
      </w:pPr>
    </w:p>
    <w:p w14:paraId="0FBF6351" w14:textId="77777777" w:rsidR="004F6AA0" w:rsidRPr="00906813" w:rsidRDefault="004F6AA0">
      <w:pPr>
        <w:pStyle w:val="Zkladntext"/>
        <w:spacing w:before="2"/>
        <w:rPr>
          <w:rFonts w:ascii="Arial" w:hAnsi="Arial" w:cs="Arial"/>
          <w:sz w:val="22"/>
        </w:rPr>
      </w:pPr>
    </w:p>
    <w:p w14:paraId="3C51C18A" w14:textId="77777777" w:rsidR="004F6AA0" w:rsidRPr="00906813" w:rsidRDefault="004F6AA0">
      <w:pPr>
        <w:rPr>
          <w:rFonts w:ascii="Arial" w:hAnsi="Arial" w:cs="Arial"/>
          <w:sz w:val="12"/>
        </w:rPr>
        <w:sectPr w:rsidR="004F6AA0" w:rsidRPr="00906813" w:rsidSect="00A42104">
          <w:type w:val="continuous"/>
          <w:pgSz w:w="8400" w:h="11910"/>
          <w:pgMar w:top="567" w:right="600" w:bottom="280" w:left="600" w:header="708" w:footer="708" w:gutter="0"/>
          <w:cols w:space="708"/>
        </w:sectPr>
      </w:pPr>
      <w:bookmarkStart w:id="7" w:name="_GoBack"/>
      <w:bookmarkEnd w:id="7"/>
    </w:p>
    <w:p w14:paraId="277A9DEE" w14:textId="77777777" w:rsidR="004F6AA0" w:rsidRPr="00906813" w:rsidRDefault="001B1B02">
      <w:pPr>
        <w:pStyle w:val="Nadpis11"/>
        <w:spacing w:before="87"/>
        <w:ind w:left="160"/>
        <w:rPr>
          <w:rFonts w:ascii="Arial" w:hAnsi="Arial" w:cs="Arial"/>
          <w:sz w:val="18"/>
        </w:rPr>
      </w:pPr>
      <w:r w:rsidRPr="00906813">
        <w:rPr>
          <w:rFonts w:ascii="Arial" w:hAnsi="Arial"/>
          <w:color w:val="231F20"/>
          <w:sz w:val="18"/>
        </w:rPr>
        <w:lastRenderedPageBreak/>
        <w:t>Odbornou pomoc získáte zde:</w:t>
      </w:r>
    </w:p>
    <w:p w14:paraId="2609824A" w14:textId="77777777" w:rsidR="004F6AA0" w:rsidRPr="00906813" w:rsidRDefault="001B1B02">
      <w:pPr>
        <w:pStyle w:val="Zkladntext"/>
        <w:spacing w:before="37" w:line="206" w:lineRule="exact"/>
        <w:ind w:left="160"/>
        <w:rPr>
          <w:rFonts w:ascii="Arial" w:hAnsi="Arial" w:cs="Arial"/>
          <w:sz w:val="16"/>
        </w:rPr>
      </w:pPr>
      <w:r w:rsidRPr="00906813">
        <w:rPr>
          <w:rFonts w:ascii="Arial" w:hAnsi="Arial"/>
          <w:color w:val="231F20"/>
          <w:sz w:val="16"/>
        </w:rPr>
        <w:t>IDEXX USA Tel: +1 800 548 9997 nebo +1 207 556 4895</w:t>
      </w:r>
    </w:p>
    <w:p w14:paraId="55D807A8" w14:textId="77777777" w:rsidR="004F6AA0" w:rsidRPr="00906813" w:rsidRDefault="001B1B02">
      <w:pPr>
        <w:pStyle w:val="Zkladntext"/>
        <w:spacing w:line="204" w:lineRule="exact"/>
        <w:ind w:left="160"/>
        <w:rPr>
          <w:rFonts w:ascii="Arial" w:hAnsi="Arial" w:cs="Arial"/>
          <w:sz w:val="16"/>
        </w:rPr>
      </w:pPr>
      <w:r w:rsidRPr="00906813">
        <w:rPr>
          <w:rFonts w:ascii="Arial" w:hAnsi="Arial"/>
          <w:color w:val="231F20"/>
          <w:sz w:val="16"/>
        </w:rPr>
        <w:t>IDEXX Europe Tel.: +800 727 43399</w:t>
      </w:r>
    </w:p>
    <w:p w14:paraId="5BAA8967" w14:textId="77777777" w:rsidR="004F6AA0" w:rsidRPr="00906813" w:rsidRDefault="001B1B02">
      <w:pPr>
        <w:pStyle w:val="Zkladntext"/>
        <w:spacing w:line="206" w:lineRule="exact"/>
        <w:ind w:left="160"/>
        <w:rPr>
          <w:rFonts w:ascii="Arial" w:hAnsi="Arial" w:cs="Arial"/>
          <w:sz w:val="16"/>
        </w:rPr>
      </w:pPr>
      <w:r w:rsidRPr="00906813">
        <w:rPr>
          <w:rFonts w:ascii="Arial" w:hAnsi="Arial"/>
          <w:color w:val="231F20"/>
          <w:sz w:val="16"/>
        </w:rPr>
        <w:t>Obraťte se na oblastního manažera nebo distributora IDEXX nebo navštivte naši webovou stránku idexx.com/contactlpd</w:t>
      </w:r>
    </w:p>
    <w:p w14:paraId="3866184C" w14:textId="77777777" w:rsidR="004F6AA0" w:rsidRPr="00906813" w:rsidRDefault="004F6AA0">
      <w:pPr>
        <w:pStyle w:val="Zkladntext"/>
        <w:rPr>
          <w:rFonts w:ascii="Arial" w:hAnsi="Arial" w:cs="Arial"/>
          <w:sz w:val="18"/>
        </w:rPr>
      </w:pPr>
    </w:p>
    <w:p w14:paraId="3FBEFA52" w14:textId="77777777" w:rsidR="004F6AA0" w:rsidRPr="00906813" w:rsidRDefault="004F6AA0">
      <w:pPr>
        <w:pStyle w:val="Zkladntext"/>
        <w:rPr>
          <w:rFonts w:ascii="Arial" w:hAnsi="Arial" w:cs="Arial"/>
          <w:sz w:val="18"/>
        </w:rPr>
      </w:pPr>
    </w:p>
    <w:p w14:paraId="1C95E60C" w14:textId="77777777" w:rsidR="004F6AA0" w:rsidRPr="00906813" w:rsidRDefault="004F6AA0">
      <w:pPr>
        <w:pStyle w:val="Zkladntext"/>
        <w:rPr>
          <w:rFonts w:ascii="Arial" w:hAnsi="Arial" w:cs="Arial"/>
          <w:sz w:val="18"/>
        </w:rPr>
      </w:pPr>
    </w:p>
    <w:p w14:paraId="3DA70E0F" w14:textId="77777777" w:rsidR="004F6AA0" w:rsidRPr="00906813" w:rsidRDefault="004F6AA0">
      <w:pPr>
        <w:pStyle w:val="Zkladntext"/>
        <w:rPr>
          <w:rFonts w:ascii="Arial" w:hAnsi="Arial" w:cs="Arial"/>
          <w:sz w:val="18"/>
        </w:rPr>
      </w:pPr>
    </w:p>
    <w:p w14:paraId="4CD33C07" w14:textId="77777777" w:rsidR="004F6AA0" w:rsidRPr="00906813" w:rsidRDefault="004F6AA0">
      <w:pPr>
        <w:pStyle w:val="Zkladntext"/>
        <w:rPr>
          <w:rFonts w:ascii="Arial" w:hAnsi="Arial" w:cs="Arial"/>
          <w:sz w:val="18"/>
        </w:rPr>
      </w:pPr>
    </w:p>
    <w:p w14:paraId="5EB2A591" w14:textId="77777777" w:rsidR="004F6AA0" w:rsidRPr="00906813" w:rsidRDefault="004F6AA0">
      <w:pPr>
        <w:pStyle w:val="Zkladntext"/>
        <w:rPr>
          <w:rFonts w:ascii="Arial" w:hAnsi="Arial" w:cs="Arial"/>
          <w:sz w:val="18"/>
        </w:rPr>
      </w:pPr>
    </w:p>
    <w:p w14:paraId="0686A164" w14:textId="77777777" w:rsidR="004F6AA0" w:rsidRPr="00906813" w:rsidRDefault="004F6AA0">
      <w:pPr>
        <w:pStyle w:val="Zkladntext"/>
        <w:rPr>
          <w:rFonts w:ascii="Arial" w:hAnsi="Arial" w:cs="Arial"/>
          <w:sz w:val="18"/>
        </w:rPr>
      </w:pPr>
    </w:p>
    <w:p w14:paraId="75EA3A83" w14:textId="77777777" w:rsidR="004F6AA0" w:rsidRPr="00906813" w:rsidRDefault="004F6AA0">
      <w:pPr>
        <w:pStyle w:val="Zkladntext"/>
        <w:rPr>
          <w:rFonts w:ascii="Arial" w:hAnsi="Arial" w:cs="Arial"/>
          <w:sz w:val="18"/>
        </w:rPr>
      </w:pPr>
    </w:p>
    <w:p w14:paraId="35D3B4D8" w14:textId="77777777" w:rsidR="004F6AA0" w:rsidRPr="00906813" w:rsidRDefault="004F6AA0">
      <w:pPr>
        <w:pStyle w:val="Zkladntext"/>
        <w:rPr>
          <w:rFonts w:ascii="Arial" w:hAnsi="Arial" w:cs="Arial"/>
          <w:sz w:val="18"/>
        </w:rPr>
      </w:pPr>
    </w:p>
    <w:p w14:paraId="15CD82AF" w14:textId="77777777" w:rsidR="004F6AA0" w:rsidRPr="00906813" w:rsidRDefault="004F6AA0">
      <w:pPr>
        <w:pStyle w:val="Zkladntext"/>
        <w:rPr>
          <w:rFonts w:ascii="Arial" w:hAnsi="Arial" w:cs="Arial"/>
          <w:sz w:val="18"/>
        </w:rPr>
      </w:pPr>
    </w:p>
    <w:p w14:paraId="081B409B" w14:textId="77777777" w:rsidR="004F6AA0" w:rsidRPr="00906813" w:rsidRDefault="004F6AA0">
      <w:pPr>
        <w:pStyle w:val="Zkladntext"/>
        <w:rPr>
          <w:rFonts w:ascii="Arial" w:hAnsi="Arial" w:cs="Arial"/>
          <w:sz w:val="18"/>
        </w:rPr>
      </w:pPr>
    </w:p>
    <w:p w14:paraId="188A234C" w14:textId="77777777" w:rsidR="004F6AA0" w:rsidRPr="00906813" w:rsidRDefault="004F6AA0">
      <w:pPr>
        <w:pStyle w:val="Zkladntext"/>
        <w:rPr>
          <w:rFonts w:ascii="Arial" w:hAnsi="Arial" w:cs="Arial"/>
          <w:sz w:val="18"/>
        </w:rPr>
      </w:pPr>
    </w:p>
    <w:p w14:paraId="0678DBCD" w14:textId="77777777" w:rsidR="004F6AA0" w:rsidRPr="00906813" w:rsidRDefault="004F6AA0">
      <w:pPr>
        <w:pStyle w:val="Zkladntext"/>
        <w:rPr>
          <w:rFonts w:ascii="Arial" w:hAnsi="Arial" w:cs="Arial"/>
          <w:sz w:val="18"/>
        </w:rPr>
      </w:pPr>
    </w:p>
    <w:p w14:paraId="6594FBFF" w14:textId="77777777" w:rsidR="004F6AA0" w:rsidRPr="00906813" w:rsidRDefault="004F6AA0">
      <w:pPr>
        <w:pStyle w:val="Zkladntext"/>
        <w:rPr>
          <w:rFonts w:ascii="Arial" w:hAnsi="Arial" w:cs="Arial"/>
          <w:sz w:val="18"/>
        </w:rPr>
      </w:pPr>
    </w:p>
    <w:p w14:paraId="1F944C24" w14:textId="77777777" w:rsidR="004F6AA0" w:rsidRPr="00906813" w:rsidRDefault="004F6AA0">
      <w:pPr>
        <w:pStyle w:val="Zkladntext"/>
        <w:rPr>
          <w:rFonts w:ascii="Arial" w:hAnsi="Arial" w:cs="Arial"/>
          <w:sz w:val="18"/>
        </w:rPr>
      </w:pPr>
    </w:p>
    <w:p w14:paraId="1739C724" w14:textId="77777777" w:rsidR="004F6AA0" w:rsidRPr="00906813" w:rsidRDefault="004F6AA0">
      <w:pPr>
        <w:pStyle w:val="Zkladntext"/>
        <w:rPr>
          <w:rFonts w:ascii="Arial" w:hAnsi="Arial" w:cs="Arial"/>
          <w:sz w:val="18"/>
        </w:rPr>
      </w:pPr>
    </w:p>
    <w:p w14:paraId="1E995D30" w14:textId="77777777" w:rsidR="004F6AA0" w:rsidRPr="00906813" w:rsidRDefault="004F6AA0">
      <w:pPr>
        <w:pStyle w:val="Zkladntext"/>
        <w:rPr>
          <w:rFonts w:ascii="Arial" w:hAnsi="Arial" w:cs="Arial"/>
          <w:sz w:val="18"/>
        </w:rPr>
      </w:pPr>
    </w:p>
    <w:p w14:paraId="7C98BB3F" w14:textId="77777777" w:rsidR="004F6AA0" w:rsidRPr="00906813" w:rsidRDefault="004F6AA0">
      <w:pPr>
        <w:pStyle w:val="Zkladntext"/>
        <w:rPr>
          <w:rFonts w:ascii="Arial" w:hAnsi="Arial" w:cs="Arial"/>
          <w:sz w:val="18"/>
        </w:rPr>
      </w:pPr>
    </w:p>
    <w:p w14:paraId="0A5464AA" w14:textId="77777777" w:rsidR="004F6AA0" w:rsidRPr="00906813" w:rsidRDefault="004F6AA0">
      <w:pPr>
        <w:pStyle w:val="Zkladntext"/>
        <w:rPr>
          <w:rFonts w:ascii="Arial" w:hAnsi="Arial" w:cs="Arial"/>
          <w:sz w:val="18"/>
        </w:rPr>
      </w:pPr>
    </w:p>
    <w:p w14:paraId="62A67C23" w14:textId="77777777" w:rsidR="004F6AA0" w:rsidRPr="00906813" w:rsidRDefault="004F6AA0">
      <w:pPr>
        <w:pStyle w:val="Zkladntext"/>
        <w:rPr>
          <w:rFonts w:ascii="Arial" w:hAnsi="Arial" w:cs="Arial"/>
          <w:sz w:val="18"/>
        </w:rPr>
      </w:pPr>
    </w:p>
    <w:p w14:paraId="27F53544" w14:textId="77777777" w:rsidR="004F6AA0" w:rsidRPr="00906813" w:rsidRDefault="004F6AA0">
      <w:pPr>
        <w:pStyle w:val="Zkladntext"/>
        <w:rPr>
          <w:rFonts w:ascii="Arial" w:hAnsi="Arial" w:cs="Arial"/>
          <w:sz w:val="18"/>
        </w:rPr>
      </w:pPr>
    </w:p>
    <w:p w14:paraId="0509306C" w14:textId="77777777" w:rsidR="004F6AA0" w:rsidRPr="00906813" w:rsidRDefault="004F6AA0">
      <w:pPr>
        <w:pStyle w:val="Zkladntext"/>
        <w:rPr>
          <w:rFonts w:ascii="Arial" w:hAnsi="Arial" w:cs="Arial"/>
          <w:sz w:val="18"/>
        </w:rPr>
      </w:pPr>
    </w:p>
    <w:p w14:paraId="4C9353FC" w14:textId="77777777" w:rsidR="004F6AA0" w:rsidRPr="00906813" w:rsidRDefault="004F6AA0">
      <w:pPr>
        <w:pStyle w:val="Zkladntext"/>
        <w:rPr>
          <w:rFonts w:ascii="Arial" w:hAnsi="Arial" w:cs="Arial"/>
          <w:sz w:val="18"/>
        </w:rPr>
      </w:pPr>
    </w:p>
    <w:p w14:paraId="4B09BF97" w14:textId="77777777" w:rsidR="004F6AA0" w:rsidRPr="00906813" w:rsidRDefault="004F6AA0">
      <w:pPr>
        <w:pStyle w:val="Zkladntext"/>
        <w:rPr>
          <w:rFonts w:ascii="Arial" w:hAnsi="Arial" w:cs="Arial"/>
          <w:sz w:val="18"/>
        </w:rPr>
      </w:pPr>
    </w:p>
    <w:p w14:paraId="5007E3EA" w14:textId="77777777" w:rsidR="004F6AA0" w:rsidRPr="00906813" w:rsidRDefault="004F6AA0">
      <w:pPr>
        <w:pStyle w:val="Zkladntext"/>
        <w:rPr>
          <w:rFonts w:ascii="Arial" w:hAnsi="Arial" w:cs="Arial"/>
          <w:sz w:val="18"/>
        </w:rPr>
      </w:pPr>
    </w:p>
    <w:p w14:paraId="59BF5C9A" w14:textId="77777777" w:rsidR="004F6AA0" w:rsidRPr="00906813" w:rsidRDefault="004F6AA0">
      <w:pPr>
        <w:pStyle w:val="Zkladntext"/>
        <w:rPr>
          <w:rFonts w:ascii="Arial" w:hAnsi="Arial" w:cs="Arial"/>
          <w:sz w:val="18"/>
        </w:rPr>
      </w:pPr>
    </w:p>
    <w:p w14:paraId="1D505C8F" w14:textId="77777777" w:rsidR="004F6AA0" w:rsidRPr="00906813" w:rsidRDefault="004F6AA0">
      <w:pPr>
        <w:pStyle w:val="Zkladntext"/>
        <w:rPr>
          <w:rFonts w:ascii="Arial" w:hAnsi="Arial" w:cs="Arial"/>
          <w:sz w:val="18"/>
        </w:rPr>
      </w:pPr>
    </w:p>
    <w:p w14:paraId="2EFBA0E8" w14:textId="77777777" w:rsidR="004F6AA0" w:rsidRPr="00906813" w:rsidRDefault="004F6AA0">
      <w:pPr>
        <w:pStyle w:val="Zkladntext"/>
        <w:rPr>
          <w:rFonts w:ascii="Arial" w:hAnsi="Arial" w:cs="Arial"/>
          <w:sz w:val="18"/>
        </w:rPr>
      </w:pPr>
    </w:p>
    <w:p w14:paraId="0658BEA6" w14:textId="77777777" w:rsidR="004F6AA0" w:rsidRPr="00906813" w:rsidRDefault="004F6AA0">
      <w:pPr>
        <w:pStyle w:val="Zkladntext"/>
        <w:rPr>
          <w:rFonts w:ascii="Arial" w:hAnsi="Arial" w:cs="Arial"/>
          <w:sz w:val="18"/>
        </w:rPr>
      </w:pPr>
    </w:p>
    <w:p w14:paraId="15969C08" w14:textId="77777777" w:rsidR="004F6AA0" w:rsidRPr="00906813" w:rsidRDefault="004F6AA0">
      <w:pPr>
        <w:pStyle w:val="Zkladntext"/>
        <w:rPr>
          <w:rFonts w:ascii="Arial" w:hAnsi="Arial" w:cs="Arial"/>
          <w:sz w:val="18"/>
        </w:rPr>
      </w:pPr>
    </w:p>
    <w:p w14:paraId="4DEC9B73" w14:textId="77777777" w:rsidR="004F6AA0" w:rsidRPr="00906813" w:rsidRDefault="004F6AA0">
      <w:pPr>
        <w:pStyle w:val="Zkladntext"/>
        <w:rPr>
          <w:rFonts w:ascii="Arial" w:hAnsi="Arial" w:cs="Arial"/>
          <w:sz w:val="18"/>
        </w:rPr>
      </w:pPr>
    </w:p>
    <w:p w14:paraId="09145BA1" w14:textId="77777777" w:rsidR="004F6AA0" w:rsidRPr="00906813" w:rsidRDefault="004F6AA0">
      <w:pPr>
        <w:pStyle w:val="Zkladntext"/>
        <w:rPr>
          <w:rFonts w:ascii="Arial" w:hAnsi="Arial" w:cs="Arial"/>
          <w:sz w:val="18"/>
        </w:rPr>
      </w:pPr>
    </w:p>
    <w:p w14:paraId="6D0BE296" w14:textId="77777777" w:rsidR="004F6AA0" w:rsidRPr="00906813" w:rsidRDefault="004F6AA0">
      <w:pPr>
        <w:pStyle w:val="Zkladntext"/>
        <w:rPr>
          <w:rFonts w:ascii="Arial" w:hAnsi="Arial" w:cs="Arial"/>
          <w:sz w:val="18"/>
        </w:rPr>
      </w:pPr>
    </w:p>
    <w:p w14:paraId="7C00900C" w14:textId="77777777" w:rsidR="004F6AA0" w:rsidRPr="00906813" w:rsidRDefault="004F6AA0">
      <w:pPr>
        <w:pStyle w:val="Zkladntext"/>
        <w:rPr>
          <w:rFonts w:ascii="Arial" w:hAnsi="Arial" w:cs="Arial"/>
          <w:sz w:val="18"/>
        </w:rPr>
      </w:pPr>
    </w:p>
    <w:p w14:paraId="3CA30A6E" w14:textId="77777777" w:rsidR="004F6AA0" w:rsidRPr="00906813" w:rsidRDefault="004F6AA0">
      <w:pPr>
        <w:pStyle w:val="Zkladntext"/>
        <w:rPr>
          <w:rFonts w:ascii="Arial" w:hAnsi="Arial" w:cs="Arial"/>
          <w:sz w:val="18"/>
        </w:rPr>
      </w:pPr>
    </w:p>
    <w:p w14:paraId="55D3F15B" w14:textId="77777777" w:rsidR="004F6AA0" w:rsidRPr="00906813" w:rsidRDefault="004F6AA0">
      <w:pPr>
        <w:pStyle w:val="Zkladntext"/>
        <w:spacing w:before="1"/>
        <w:rPr>
          <w:rFonts w:ascii="Arial" w:hAnsi="Arial" w:cs="Arial"/>
          <w:sz w:val="13"/>
        </w:rPr>
      </w:pPr>
    </w:p>
    <w:p w14:paraId="3EDF1044" w14:textId="77777777" w:rsidR="004F6AA0" w:rsidRPr="00906813" w:rsidRDefault="001B1B02">
      <w:pPr>
        <w:pStyle w:val="Zkladntext"/>
        <w:spacing w:line="204" w:lineRule="exact"/>
        <w:ind w:left="165" w:right="214" w:hanging="49"/>
        <w:rPr>
          <w:rFonts w:ascii="Arial" w:hAnsi="Arial" w:cs="Arial"/>
          <w:sz w:val="16"/>
        </w:rPr>
      </w:pPr>
      <w:r w:rsidRPr="00906813">
        <w:rPr>
          <w:rFonts w:ascii="Arial" w:hAnsi="Arial"/>
          <w:color w:val="231F20"/>
          <w:sz w:val="16"/>
        </w:rPr>
        <w:t xml:space="preserve">*IDEXX, Alertys </w:t>
      </w:r>
      <w:r w:rsidR="00906813" w:rsidRPr="00906813">
        <w:rPr>
          <w:rFonts w:ascii="Arial" w:hAnsi="Arial"/>
          <w:color w:val="231F20"/>
          <w:sz w:val="16"/>
        </w:rPr>
        <w:t>a</w:t>
      </w:r>
      <w:r w:rsidR="00906813">
        <w:rPr>
          <w:rFonts w:ascii="Arial" w:hAnsi="Arial"/>
          <w:color w:val="231F20"/>
          <w:sz w:val="16"/>
        </w:rPr>
        <w:t> </w:t>
      </w:r>
      <w:r w:rsidRPr="00906813">
        <w:rPr>
          <w:rFonts w:ascii="Arial" w:hAnsi="Arial"/>
          <w:color w:val="231F20"/>
          <w:sz w:val="16"/>
        </w:rPr>
        <w:t xml:space="preserve">Test With Confidence jsou známky nebo registrované známky společnosti IDEXX Laboratories, Inc. nebo jejích přidružených společností </w:t>
      </w:r>
      <w:r w:rsidR="00906813" w:rsidRPr="00906813">
        <w:rPr>
          <w:rFonts w:ascii="Arial" w:hAnsi="Arial"/>
          <w:color w:val="231F20"/>
          <w:sz w:val="16"/>
        </w:rPr>
        <w:t>v</w:t>
      </w:r>
      <w:r w:rsidR="00906813">
        <w:rPr>
          <w:rFonts w:ascii="Arial" w:hAnsi="Arial"/>
          <w:color w:val="231F20"/>
          <w:sz w:val="16"/>
        </w:rPr>
        <w:t> </w:t>
      </w:r>
      <w:r w:rsidRPr="00906813">
        <w:rPr>
          <w:rFonts w:ascii="Arial" w:hAnsi="Arial"/>
          <w:color w:val="231F20"/>
          <w:sz w:val="16"/>
        </w:rPr>
        <w:t>USA a/nebo dalších zemích.</w:t>
      </w:r>
    </w:p>
    <w:p w14:paraId="0E7FE33D" w14:textId="77777777" w:rsidR="004F6AA0" w:rsidRPr="00906813" w:rsidRDefault="001B1B02">
      <w:pPr>
        <w:pStyle w:val="Zkladntext"/>
        <w:spacing w:before="82"/>
        <w:ind w:left="151"/>
        <w:rPr>
          <w:rFonts w:ascii="Arial" w:hAnsi="Arial" w:cs="Arial"/>
          <w:sz w:val="16"/>
        </w:rPr>
      </w:pPr>
      <w:r w:rsidRPr="00906813">
        <w:rPr>
          <w:rFonts w:ascii="Arial" w:hAnsi="Arial"/>
          <w:color w:val="231F20"/>
          <w:sz w:val="16"/>
        </w:rPr>
        <w:t>© 2019 IDEXX Laboratories, Inc. Všechna práva vyhrazena.</w:t>
      </w:r>
    </w:p>
    <w:p w14:paraId="5B3D492A" w14:textId="77777777" w:rsidR="004F6AA0" w:rsidRPr="00906813" w:rsidRDefault="004F6AA0">
      <w:pPr>
        <w:pStyle w:val="Zkladntext"/>
        <w:spacing w:before="5"/>
        <w:rPr>
          <w:rFonts w:ascii="Arial" w:hAnsi="Arial" w:cs="Arial"/>
          <w:sz w:val="12"/>
        </w:rPr>
      </w:pPr>
    </w:p>
    <w:p w14:paraId="592CBE54" w14:textId="77777777" w:rsidR="004F6AA0" w:rsidRPr="00906813" w:rsidRDefault="004F6AA0">
      <w:pPr>
        <w:rPr>
          <w:rFonts w:ascii="Arial" w:hAnsi="Arial" w:cs="Arial"/>
          <w:sz w:val="12"/>
        </w:rPr>
        <w:sectPr w:rsidR="004F6AA0" w:rsidRPr="00906813">
          <w:pgSz w:w="8400" w:h="11910"/>
          <w:pgMar w:top="600" w:right="620" w:bottom="280" w:left="560" w:header="708" w:footer="708" w:gutter="0"/>
          <w:cols w:space="708"/>
        </w:sectPr>
      </w:pPr>
    </w:p>
    <w:p w14:paraId="248E6FD6" w14:textId="77777777" w:rsidR="004F6AA0" w:rsidRPr="00906813" w:rsidRDefault="00C604F0">
      <w:pPr>
        <w:pStyle w:val="Nadpis11"/>
        <w:spacing w:before="87"/>
        <w:ind w:left="1205"/>
        <w:rPr>
          <w:rFonts w:ascii="Arial" w:hAnsi="Arial" w:cs="Arial"/>
          <w:sz w:val="18"/>
        </w:rPr>
      </w:pPr>
      <w:r>
        <w:rPr>
          <w:rFonts w:ascii="Arial" w:hAnsi="Arial" w:cs="Arial"/>
          <w:sz w:val="18"/>
        </w:rPr>
        <w:lastRenderedPageBreak/>
        <w:pict w14:anchorId="12F2C4ED">
          <v:group id="_x0000_s1027" style="position:absolute;left:0;text-align:left;margin-left:181.4pt;margin-top:21.25pt;width:56.7pt;height:28.35pt;z-index:251657216;mso-wrap-distance-left:0;mso-wrap-distance-right:0;mso-position-horizontal-relative:page" coordorigin="3628,425" coordsize="1134,567">
            <v:shape id="_x0000_s1028" style="position:absolute;left:4449;top:763;width:63;height:67" coordorigin="4449,763" coordsize="63,67" path="m4481,763r-12,3l4459,773r-7,10l4449,796r3,13l4459,820r10,7l4481,830r12,-3l4503,820r7,-11l4512,796r-2,-13l4503,773r-10,-7l4481,763xe" fillcolor="#231f20" stroked="f">
              <v:path arrowok="t"/>
            </v:shape>
            <v:shape id="_x0000_s1029" style="position:absolute;left:4440;top:562;width:83;height:183" coordorigin="4440,562" coordsize="83,183" path="m4481,562r-16,2l4452,570r-9,8l4440,589r,3l4440,593r20,132l4460,736r10,9l4492,745r9,-9l4502,724r19,-131l4522,592r,-2l4522,589r-3,-11l4510,570r-13,-6l4481,562xe" fillcolor="#231f20" stroked="f">
              <v:path arrowok="t"/>
            </v:shape>
            <v:shape id="_x0000_s1030" style="position:absolute;left:4195;top:425;width:567;height:567" coordorigin="4195,425" coordsize="567,567" o:spt="100" adj="0,,0" path="m4479,425l4195,709r284,283l4524,947r-45,l4240,709,4479,470r45,l4479,425xm4524,470r-45,l4717,709,4479,947r45,l4762,709,4524,470xe" fillcolor="#231f20"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3726;top:594;width:335;height:160">
              <v:imagedata r:id="rId11" o:title=""/>
            </v:shape>
            <v:shape id="_x0000_s1032" style="position:absolute;left:3628;top:425;width:567;height:567" coordorigin="3628,425" coordsize="567,567" o:spt="100" adj="0,,0" path="m3912,425l3628,709r284,283l3957,947r-45,l3673,709,3912,470r45,l3912,425xm3957,470r-45,l4150,709,3912,947r45,l4195,709,3957,470xe" fillcolor="#020302" stroked="f">
              <v:stroke joinstyle="round"/>
              <v:formulas/>
              <v:path arrowok="t" o:connecttype="segments"/>
            </v:shape>
            <w10:wrap type="topAndBottom" anchorx="page"/>
          </v:group>
        </w:pict>
      </w:r>
      <w:r w:rsidR="004644CD" w:rsidRPr="00906813">
        <w:rPr>
          <w:rFonts w:ascii="Arial" w:hAnsi="Arial"/>
          <w:color w:val="231F1F"/>
          <w:sz w:val="18"/>
        </w:rPr>
        <w:t>NEBEZPEČÍ</w:t>
      </w:r>
    </w:p>
    <w:p w14:paraId="07653DFC" w14:textId="77777777" w:rsidR="004F6AA0" w:rsidRPr="00906813" w:rsidRDefault="004F6AA0">
      <w:pPr>
        <w:spacing w:before="39"/>
        <w:ind w:left="106"/>
        <w:rPr>
          <w:rFonts w:ascii="Arial" w:hAnsi="Arial" w:cs="Arial"/>
          <w:sz w:val="40"/>
        </w:rPr>
      </w:pPr>
    </w:p>
    <w:tbl>
      <w:tblPr>
        <w:tblStyle w:val="TableNormal"/>
        <w:tblW w:w="6520" w:type="dxa"/>
        <w:tblInd w:w="854"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6520"/>
      </w:tblGrid>
      <w:tr w:rsidR="00177F44" w:rsidRPr="00906813" w14:paraId="0B7E61BE" w14:textId="77777777" w:rsidTr="00177F44">
        <w:trPr>
          <w:trHeight w:hRule="exact" w:val="283"/>
        </w:trPr>
        <w:tc>
          <w:tcPr>
            <w:tcW w:w="6520" w:type="dxa"/>
            <w:shd w:val="clear" w:color="auto" w:fill="E6E7E8"/>
            <w:vAlign w:val="center"/>
          </w:tcPr>
          <w:p w14:paraId="5207ACD6" w14:textId="77777777" w:rsidR="00177F44" w:rsidRPr="00906813" w:rsidRDefault="00177F44" w:rsidP="00B335FC">
            <w:pPr>
              <w:pStyle w:val="TableParagraph"/>
              <w:spacing w:before="37"/>
              <w:ind w:left="1549"/>
              <w:rPr>
                <w:rFonts w:ascii="Arial" w:hAnsi="Arial" w:cs="Arial"/>
                <w:sz w:val="17"/>
              </w:rPr>
            </w:pPr>
            <w:r w:rsidRPr="00906813">
              <w:rPr>
                <w:rFonts w:ascii="Arial" w:hAnsi="Arial"/>
                <w:color w:val="231F20"/>
                <w:sz w:val="17"/>
              </w:rPr>
              <w:t>H317 / H412 / P280 / P302 + P352 / P333 + P313</w:t>
            </w:r>
          </w:p>
        </w:tc>
      </w:tr>
      <w:tr w:rsidR="00177F44" w:rsidRPr="00906813" w14:paraId="2B2039B2" w14:textId="77777777" w:rsidTr="00177F44">
        <w:trPr>
          <w:trHeight w:hRule="exact" w:val="752"/>
        </w:trPr>
        <w:tc>
          <w:tcPr>
            <w:tcW w:w="6520" w:type="dxa"/>
            <w:tcBorders>
              <w:left w:val="nil"/>
              <w:bottom w:val="nil"/>
              <w:right w:val="nil"/>
            </w:tcBorders>
            <w:vAlign w:val="center"/>
          </w:tcPr>
          <w:p w14:paraId="0A785AE4" w14:textId="77777777" w:rsidR="00177F44" w:rsidRPr="00906813" w:rsidRDefault="00177F44" w:rsidP="00B335FC">
            <w:pPr>
              <w:pStyle w:val="TableParagraph"/>
              <w:spacing w:before="4"/>
              <w:ind w:left="0"/>
              <w:rPr>
                <w:rFonts w:ascii="Arial" w:hAnsi="Arial" w:cs="Arial"/>
                <w:sz w:val="20"/>
              </w:rPr>
            </w:pPr>
          </w:p>
          <w:p w14:paraId="46439E64" w14:textId="77777777" w:rsidR="00177F44" w:rsidRPr="00906813" w:rsidRDefault="00177F44" w:rsidP="00B335FC">
            <w:pPr>
              <w:pStyle w:val="TableParagraph"/>
              <w:spacing w:before="0" w:line="168" w:lineRule="exact"/>
              <w:ind w:left="0"/>
              <w:rPr>
                <w:rFonts w:ascii="Arial" w:hAnsi="Arial" w:cs="Arial"/>
                <w:sz w:val="14"/>
              </w:rPr>
            </w:pPr>
            <w:r w:rsidRPr="00906813">
              <w:rPr>
                <w:rFonts w:ascii="Arial" w:hAnsi="Arial"/>
                <w:b/>
                <w:color w:val="231F20"/>
                <w:sz w:val="14"/>
              </w:rPr>
              <w:t xml:space="preserve">Pozitivní kontrolní vzorek / negativní kontrolní vzorek / detekční roztok </w:t>
            </w:r>
            <w:r w:rsidRPr="00906813">
              <w:rPr>
                <w:rFonts w:ascii="Arial" w:hAnsi="Arial"/>
                <w:color w:val="231F20"/>
                <w:sz w:val="14"/>
              </w:rPr>
              <w:t xml:space="preserve">− Může způsobit alergickou kožní reakci. Škodlivý pro vodní organismy </w:t>
            </w:r>
            <w:r w:rsidR="00906813" w:rsidRPr="00906813">
              <w:rPr>
                <w:rFonts w:ascii="Arial" w:hAnsi="Arial"/>
                <w:color w:val="231F20"/>
                <w:sz w:val="14"/>
              </w:rPr>
              <w:t>s</w:t>
            </w:r>
            <w:r w:rsidR="00906813">
              <w:rPr>
                <w:rFonts w:ascii="Arial" w:hAnsi="Arial"/>
                <w:color w:val="231F20"/>
                <w:sz w:val="14"/>
              </w:rPr>
              <w:t> </w:t>
            </w:r>
            <w:r w:rsidRPr="00906813">
              <w:rPr>
                <w:rFonts w:ascii="Arial" w:hAnsi="Arial"/>
                <w:color w:val="231F20"/>
                <w:sz w:val="14"/>
              </w:rPr>
              <w:t xml:space="preserve">dlouhodobými účinky. Používejte ochranné rukavice. PŘI POTŘÍSNĚNÍ KŮŽE: Postižené místo omyjte mýdlem </w:t>
            </w:r>
            <w:r w:rsidR="00906813" w:rsidRPr="00906813">
              <w:rPr>
                <w:rFonts w:ascii="Arial" w:hAnsi="Arial"/>
                <w:color w:val="231F20"/>
                <w:sz w:val="14"/>
              </w:rPr>
              <w:t>a</w:t>
            </w:r>
            <w:r w:rsidR="00906813">
              <w:rPr>
                <w:rFonts w:ascii="Arial" w:hAnsi="Arial"/>
                <w:color w:val="231F20"/>
                <w:sz w:val="14"/>
              </w:rPr>
              <w:t> </w:t>
            </w:r>
            <w:r w:rsidRPr="00906813">
              <w:rPr>
                <w:rFonts w:ascii="Arial" w:hAnsi="Arial"/>
                <w:color w:val="231F20"/>
                <w:sz w:val="14"/>
              </w:rPr>
              <w:t xml:space="preserve">velkým množstvím vody. </w:t>
            </w:r>
            <w:r w:rsidR="00906813" w:rsidRPr="00906813">
              <w:rPr>
                <w:rFonts w:ascii="Arial" w:hAnsi="Arial"/>
                <w:color w:val="231F20"/>
                <w:sz w:val="14"/>
              </w:rPr>
              <w:t>V</w:t>
            </w:r>
            <w:r w:rsidR="00906813">
              <w:rPr>
                <w:rFonts w:ascii="Arial" w:hAnsi="Arial"/>
                <w:color w:val="231F20"/>
                <w:sz w:val="14"/>
              </w:rPr>
              <w:t> </w:t>
            </w:r>
            <w:r w:rsidRPr="00906813">
              <w:rPr>
                <w:rFonts w:ascii="Arial" w:hAnsi="Arial"/>
                <w:color w:val="231F20"/>
                <w:sz w:val="14"/>
              </w:rPr>
              <w:t>případě podráždění kůže nebo vyrážky: Vyhledejte lékařskou pomoc / ošetření.</w:t>
            </w:r>
          </w:p>
        </w:tc>
      </w:tr>
    </w:tbl>
    <w:p w14:paraId="0E523390" w14:textId="77777777" w:rsidR="004F6AA0" w:rsidRPr="00906813" w:rsidRDefault="004F6AA0">
      <w:pPr>
        <w:pStyle w:val="Zkladntext"/>
        <w:rPr>
          <w:rFonts w:ascii="Arial" w:hAnsi="Arial" w:cs="Arial"/>
          <w:sz w:val="18"/>
        </w:rPr>
      </w:pPr>
    </w:p>
    <w:p w14:paraId="0290E33F" w14:textId="77777777" w:rsidR="004F6AA0" w:rsidRPr="00906813" w:rsidRDefault="004F6AA0">
      <w:pPr>
        <w:pStyle w:val="Zkladntext"/>
        <w:rPr>
          <w:rFonts w:ascii="Arial" w:hAnsi="Arial" w:cs="Arial"/>
          <w:sz w:val="18"/>
        </w:rPr>
      </w:pPr>
    </w:p>
    <w:p w14:paraId="0B6AA9C1" w14:textId="77777777" w:rsidR="004F6AA0" w:rsidRPr="00906813" w:rsidRDefault="004F6AA0">
      <w:pPr>
        <w:pStyle w:val="Zkladntext"/>
        <w:rPr>
          <w:rFonts w:ascii="Arial" w:hAnsi="Arial" w:cs="Arial"/>
          <w:sz w:val="18"/>
        </w:rPr>
      </w:pPr>
    </w:p>
    <w:p w14:paraId="15FEF7A2" w14:textId="77777777" w:rsidR="004F6AA0" w:rsidRPr="00906813" w:rsidRDefault="004F6AA0">
      <w:pPr>
        <w:pStyle w:val="Zkladntext"/>
        <w:rPr>
          <w:rFonts w:ascii="Arial" w:hAnsi="Arial" w:cs="Arial"/>
          <w:sz w:val="18"/>
        </w:rPr>
      </w:pPr>
    </w:p>
    <w:p w14:paraId="716EB3E4" w14:textId="77777777" w:rsidR="004F6AA0" w:rsidRPr="00906813" w:rsidRDefault="004F6AA0">
      <w:pPr>
        <w:pStyle w:val="Zkladntext"/>
        <w:rPr>
          <w:rFonts w:ascii="Arial" w:hAnsi="Arial" w:cs="Arial"/>
          <w:sz w:val="18"/>
        </w:rPr>
      </w:pPr>
    </w:p>
    <w:p w14:paraId="3EF82FAC" w14:textId="77777777" w:rsidR="004F6AA0" w:rsidRPr="00906813" w:rsidRDefault="004F6AA0">
      <w:pPr>
        <w:pStyle w:val="Zkladntext"/>
        <w:rPr>
          <w:rFonts w:ascii="Arial" w:hAnsi="Arial" w:cs="Arial"/>
          <w:sz w:val="18"/>
        </w:rPr>
      </w:pPr>
    </w:p>
    <w:p w14:paraId="5249A2B0" w14:textId="77777777" w:rsidR="004F6AA0" w:rsidRPr="00906813" w:rsidRDefault="004F6AA0">
      <w:pPr>
        <w:pStyle w:val="Zkladntext"/>
        <w:rPr>
          <w:rFonts w:ascii="Arial" w:hAnsi="Arial" w:cs="Arial"/>
          <w:sz w:val="18"/>
        </w:rPr>
      </w:pPr>
    </w:p>
    <w:p w14:paraId="6DF32588" w14:textId="77777777" w:rsidR="004F6AA0" w:rsidRPr="00906813" w:rsidRDefault="004F6AA0">
      <w:pPr>
        <w:pStyle w:val="Zkladntext"/>
        <w:rPr>
          <w:rFonts w:ascii="Arial" w:hAnsi="Arial" w:cs="Arial"/>
          <w:sz w:val="18"/>
        </w:rPr>
      </w:pPr>
    </w:p>
    <w:p w14:paraId="23F3CC51" w14:textId="77777777" w:rsidR="004F6AA0" w:rsidRPr="00906813" w:rsidRDefault="004F6AA0">
      <w:pPr>
        <w:pStyle w:val="Zkladntext"/>
        <w:rPr>
          <w:rFonts w:ascii="Arial" w:hAnsi="Arial" w:cs="Arial"/>
          <w:sz w:val="18"/>
        </w:rPr>
      </w:pPr>
    </w:p>
    <w:p w14:paraId="5AF20748" w14:textId="77777777" w:rsidR="004F6AA0" w:rsidRPr="00906813" w:rsidRDefault="004F6AA0">
      <w:pPr>
        <w:pStyle w:val="Zkladntext"/>
        <w:rPr>
          <w:rFonts w:ascii="Arial" w:hAnsi="Arial" w:cs="Arial"/>
          <w:sz w:val="18"/>
        </w:rPr>
      </w:pPr>
    </w:p>
    <w:p w14:paraId="120E366B" w14:textId="77777777" w:rsidR="004F6AA0" w:rsidRPr="00906813" w:rsidRDefault="004F6AA0">
      <w:pPr>
        <w:pStyle w:val="Zkladntext"/>
        <w:rPr>
          <w:rFonts w:ascii="Arial" w:hAnsi="Arial" w:cs="Arial"/>
          <w:sz w:val="18"/>
        </w:rPr>
      </w:pPr>
    </w:p>
    <w:p w14:paraId="464A5181" w14:textId="77777777" w:rsidR="004F6AA0" w:rsidRPr="00906813" w:rsidRDefault="004F6AA0">
      <w:pPr>
        <w:pStyle w:val="Zkladntext"/>
        <w:rPr>
          <w:rFonts w:ascii="Arial" w:hAnsi="Arial" w:cs="Arial"/>
          <w:sz w:val="18"/>
        </w:rPr>
      </w:pPr>
    </w:p>
    <w:p w14:paraId="2C25A944" w14:textId="77777777" w:rsidR="004F6AA0" w:rsidRPr="00906813" w:rsidRDefault="004F6AA0">
      <w:pPr>
        <w:pStyle w:val="Zkladntext"/>
        <w:rPr>
          <w:rFonts w:ascii="Arial" w:hAnsi="Arial" w:cs="Arial"/>
          <w:sz w:val="18"/>
        </w:rPr>
      </w:pPr>
    </w:p>
    <w:p w14:paraId="3BDB62A8" w14:textId="77777777" w:rsidR="004F6AA0" w:rsidRPr="00906813" w:rsidRDefault="004F6AA0">
      <w:pPr>
        <w:pStyle w:val="Zkladntext"/>
        <w:rPr>
          <w:rFonts w:ascii="Arial" w:hAnsi="Arial" w:cs="Arial"/>
          <w:sz w:val="18"/>
        </w:rPr>
      </w:pPr>
    </w:p>
    <w:p w14:paraId="6A648F69" w14:textId="77777777" w:rsidR="004F6AA0" w:rsidRPr="00906813" w:rsidRDefault="004F6AA0">
      <w:pPr>
        <w:pStyle w:val="Zkladntext"/>
        <w:rPr>
          <w:rFonts w:ascii="Arial" w:hAnsi="Arial" w:cs="Arial"/>
          <w:sz w:val="18"/>
        </w:rPr>
      </w:pPr>
    </w:p>
    <w:p w14:paraId="2EDE9AD1" w14:textId="77777777" w:rsidR="004F6AA0" w:rsidRPr="00906813" w:rsidRDefault="004F6AA0">
      <w:pPr>
        <w:pStyle w:val="Zkladntext"/>
        <w:rPr>
          <w:rFonts w:ascii="Arial" w:hAnsi="Arial" w:cs="Arial"/>
          <w:sz w:val="18"/>
        </w:rPr>
      </w:pPr>
    </w:p>
    <w:p w14:paraId="2CE61E71" w14:textId="77777777" w:rsidR="004F6AA0" w:rsidRPr="00906813" w:rsidRDefault="004F6AA0">
      <w:pPr>
        <w:pStyle w:val="Zkladntext"/>
        <w:rPr>
          <w:rFonts w:ascii="Arial" w:hAnsi="Arial" w:cs="Arial"/>
          <w:sz w:val="18"/>
        </w:rPr>
      </w:pPr>
    </w:p>
    <w:p w14:paraId="132A98B7" w14:textId="77777777" w:rsidR="004F6AA0" w:rsidRPr="00906813" w:rsidRDefault="004F6AA0">
      <w:pPr>
        <w:pStyle w:val="Zkladntext"/>
        <w:rPr>
          <w:rFonts w:ascii="Arial" w:hAnsi="Arial" w:cs="Arial"/>
          <w:sz w:val="18"/>
        </w:rPr>
      </w:pPr>
    </w:p>
    <w:p w14:paraId="643158C7" w14:textId="77777777" w:rsidR="004F6AA0" w:rsidRPr="00906813" w:rsidRDefault="004F6AA0">
      <w:pPr>
        <w:pStyle w:val="Zkladntext"/>
        <w:rPr>
          <w:rFonts w:ascii="Arial" w:hAnsi="Arial" w:cs="Arial"/>
          <w:sz w:val="18"/>
        </w:rPr>
      </w:pPr>
    </w:p>
    <w:p w14:paraId="5427C241" w14:textId="77777777" w:rsidR="004F6AA0" w:rsidRPr="00906813" w:rsidRDefault="004F6AA0">
      <w:pPr>
        <w:pStyle w:val="Zkladntext"/>
        <w:rPr>
          <w:rFonts w:ascii="Arial" w:hAnsi="Arial" w:cs="Arial"/>
          <w:sz w:val="18"/>
        </w:rPr>
      </w:pPr>
    </w:p>
    <w:p w14:paraId="14540A0A" w14:textId="77777777" w:rsidR="004F6AA0" w:rsidRPr="00906813" w:rsidRDefault="004F6AA0">
      <w:pPr>
        <w:pStyle w:val="Zkladntext"/>
        <w:rPr>
          <w:rFonts w:ascii="Arial" w:hAnsi="Arial" w:cs="Arial"/>
          <w:sz w:val="18"/>
        </w:rPr>
      </w:pPr>
    </w:p>
    <w:p w14:paraId="7711CD9D" w14:textId="77777777" w:rsidR="004F6AA0" w:rsidRPr="00906813" w:rsidRDefault="004F6AA0">
      <w:pPr>
        <w:pStyle w:val="Zkladntext"/>
        <w:rPr>
          <w:rFonts w:ascii="Arial" w:hAnsi="Arial" w:cs="Arial"/>
          <w:sz w:val="18"/>
        </w:rPr>
      </w:pPr>
    </w:p>
    <w:p w14:paraId="0109F1C8" w14:textId="77777777" w:rsidR="004F6AA0" w:rsidRPr="00906813" w:rsidRDefault="004F6AA0">
      <w:pPr>
        <w:pStyle w:val="Zkladntext"/>
        <w:rPr>
          <w:rFonts w:ascii="Arial" w:hAnsi="Arial" w:cs="Arial"/>
          <w:sz w:val="18"/>
        </w:rPr>
      </w:pPr>
    </w:p>
    <w:p w14:paraId="758D2EF0" w14:textId="77777777" w:rsidR="004F6AA0" w:rsidRPr="00906813" w:rsidRDefault="004F6AA0">
      <w:pPr>
        <w:pStyle w:val="Zkladntext"/>
        <w:rPr>
          <w:rFonts w:ascii="Arial" w:hAnsi="Arial" w:cs="Arial"/>
          <w:sz w:val="18"/>
        </w:rPr>
      </w:pPr>
    </w:p>
    <w:p w14:paraId="444EB09D" w14:textId="77777777" w:rsidR="004F6AA0" w:rsidRPr="00906813" w:rsidRDefault="004F6AA0">
      <w:pPr>
        <w:rPr>
          <w:rFonts w:ascii="Arial" w:hAnsi="Arial" w:cs="Arial"/>
          <w:sz w:val="12"/>
        </w:rPr>
        <w:sectPr w:rsidR="004F6AA0" w:rsidRPr="00906813">
          <w:pgSz w:w="8400" w:h="11910"/>
          <w:pgMar w:top="600" w:right="600" w:bottom="280" w:left="20" w:header="708" w:footer="708" w:gutter="0"/>
          <w:cols w:space="708"/>
        </w:sectPr>
      </w:pPr>
    </w:p>
    <w:tbl>
      <w:tblPr>
        <w:tblStyle w:val="TableNormal"/>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6951"/>
      </w:tblGrid>
      <w:tr w:rsidR="004F6AA0" w:rsidRPr="00906813" w14:paraId="66C7F9C5" w14:textId="77777777">
        <w:trPr>
          <w:trHeight w:hRule="exact" w:val="454"/>
        </w:trPr>
        <w:tc>
          <w:tcPr>
            <w:tcW w:w="6951" w:type="dxa"/>
            <w:shd w:val="clear" w:color="auto" w:fill="E6E7E8"/>
          </w:tcPr>
          <w:p w14:paraId="19DA4CFB" w14:textId="77777777" w:rsidR="004F6AA0" w:rsidRPr="00906813" w:rsidRDefault="001B1B02">
            <w:pPr>
              <w:pStyle w:val="TableParagraph"/>
              <w:spacing w:before="15"/>
              <w:ind w:left="2060" w:right="351" w:hanging="1697"/>
              <w:rPr>
                <w:rFonts w:ascii="Arial" w:hAnsi="Arial" w:cs="Arial"/>
                <w:sz w:val="16"/>
              </w:rPr>
            </w:pPr>
            <w:r w:rsidRPr="00906813">
              <w:rPr>
                <w:rFonts w:ascii="Arial" w:hAnsi="Arial"/>
                <w:color w:val="231F20"/>
                <w:sz w:val="16"/>
              </w:rPr>
              <w:lastRenderedPageBreak/>
              <w:t>H314 / H317 / H318 / H412 / P280 / P301 + P330 + P331 / P303 + P361 + P353 P304 + P340 / P305 + P351 + P338</w:t>
            </w:r>
          </w:p>
        </w:tc>
      </w:tr>
      <w:tr w:rsidR="004F6AA0" w:rsidRPr="00906813" w14:paraId="4357BD3F" w14:textId="77777777" w:rsidTr="00387043">
        <w:trPr>
          <w:trHeight w:hRule="exact" w:val="1678"/>
        </w:trPr>
        <w:tc>
          <w:tcPr>
            <w:tcW w:w="6951" w:type="dxa"/>
            <w:tcBorders>
              <w:left w:val="nil"/>
              <w:bottom w:val="nil"/>
              <w:right w:val="nil"/>
            </w:tcBorders>
          </w:tcPr>
          <w:p w14:paraId="20C5EA70" w14:textId="77777777" w:rsidR="004F6AA0" w:rsidRPr="00906813" w:rsidRDefault="004F6AA0">
            <w:pPr>
              <w:pStyle w:val="TableParagraph"/>
              <w:spacing w:before="4"/>
              <w:ind w:left="0"/>
              <w:rPr>
                <w:rFonts w:ascii="Arial" w:hAnsi="Arial" w:cs="Arial"/>
                <w:sz w:val="10"/>
              </w:rPr>
            </w:pPr>
          </w:p>
          <w:p w14:paraId="63BF856E" w14:textId="77777777" w:rsidR="004F6AA0" w:rsidRPr="00906813" w:rsidRDefault="001B1B02">
            <w:pPr>
              <w:pStyle w:val="TableParagraph"/>
              <w:spacing w:before="1" w:line="168" w:lineRule="exact"/>
              <w:ind w:left="-1"/>
              <w:rPr>
                <w:rFonts w:ascii="Arial" w:hAnsi="Arial" w:cs="Arial"/>
                <w:sz w:val="12"/>
              </w:rPr>
            </w:pPr>
            <w:r w:rsidRPr="00906813">
              <w:rPr>
                <w:rFonts w:ascii="Arial" w:hAnsi="Arial"/>
                <w:b/>
                <w:color w:val="231F20"/>
                <w:sz w:val="12"/>
              </w:rPr>
              <w:t xml:space="preserve">Stop roztok </w:t>
            </w:r>
            <w:r w:rsidRPr="00906813">
              <w:rPr>
                <w:rFonts w:ascii="Arial" w:hAnsi="Arial"/>
                <w:color w:val="231F20"/>
                <w:sz w:val="12"/>
              </w:rPr>
              <w:t xml:space="preserve">− Způsobuje těžké poleptání kůže </w:t>
            </w:r>
            <w:r w:rsidR="00906813" w:rsidRPr="00906813">
              <w:rPr>
                <w:rFonts w:ascii="Arial" w:hAnsi="Arial"/>
                <w:color w:val="231F20"/>
                <w:sz w:val="12"/>
              </w:rPr>
              <w:t>a</w:t>
            </w:r>
            <w:r w:rsidR="00906813">
              <w:rPr>
                <w:rFonts w:ascii="Arial" w:hAnsi="Arial"/>
                <w:color w:val="231F20"/>
                <w:sz w:val="12"/>
              </w:rPr>
              <w:t> </w:t>
            </w:r>
            <w:r w:rsidRPr="00906813">
              <w:rPr>
                <w:rFonts w:ascii="Arial" w:hAnsi="Arial"/>
                <w:color w:val="231F20"/>
                <w:sz w:val="12"/>
              </w:rPr>
              <w:t xml:space="preserve">poškození očí. Může způsobit alergickou kožní reakci. Způsobuje vážné poškození očí. Škodlivý pro vodní organismy </w:t>
            </w:r>
            <w:r w:rsidR="00906813" w:rsidRPr="00906813">
              <w:rPr>
                <w:rFonts w:ascii="Arial" w:hAnsi="Arial"/>
                <w:color w:val="231F20"/>
                <w:sz w:val="12"/>
              </w:rPr>
              <w:t>s</w:t>
            </w:r>
            <w:r w:rsidR="00906813">
              <w:rPr>
                <w:rFonts w:ascii="Arial" w:hAnsi="Arial"/>
                <w:color w:val="231F20"/>
                <w:sz w:val="12"/>
              </w:rPr>
              <w:t> </w:t>
            </w:r>
            <w:r w:rsidRPr="00906813">
              <w:rPr>
                <w:rFonts w:ascii="Arial" w:hAnsi="Arial"/>
                <w:color w:val="231F20"/>
                <w:sz w:val="12"/>
              </w:rPr>
              <w:t>dlouhodobými účinky. Používejte ochranné rukavice / ochranný oděv / ochranu očí / ochranu obličeje.</w:t>
            </w:r>
          </w:p>
          <w:p w14:paraId="456EB663" w14:textId="77777777" w:rsidR="004F6AA0" w:rsidRPr="00906813" w:rsidRDefault="001B1B02" w:rsidP="00223BB4">
            <w:pPr>
              <w:pStyle w:val="TableParagraph"/>
              <w:spacing w:before="0" w:line="168" w:lineRule="exact"/>
              <w:ind w:left="-1" w:right="205"/>
              <w:jc w:val="both"/>
              <w:rPr>
                <w:rFonts w:ascii="Arial" w:hAnsi="Arial" w:cs="Arial"/>
                <w:sz w:val="12"/>
              </w:rPr>
            </w:pPr>
            <w:r w:rsidRPr="00906813">
              <w:rPr>
                <w:rFonts w:ascii="Arial" w:hAnsi="Arial"/>
                <w:color w:val="231F20"/>
                <w:sz w:val="12"/>
              </w:rPr>
              <w:t xml:space="preserve">PŘI POŽITÍ: Vypláchněte ústní dutinu. NEVYVOLÁVEJTE zvracení. PŘI POTŘÍSNĚNÍ KŮŽE (nebo vlasů): Okamžitě svlékněte veškerý kontaminovaný oděv. Opláchněte či osprchujte kůži vodou. PŘI NADÝCHÁNÍ: Vyveďte postiženého na čerstvý vzduch </w:t>
            </w:r>
            <w:r w:rsidR="00906813" w:rsidRPr="00906813">
              <w:rPr>
                <w:rFonts w:ascii="Arial" w:hAnsi="Arial"/>
                <w:color w:val="231F20"/>
                <w:sz w:val="12"/>
              </w:rPr>
              <w:t>a</w:t>
            </w:r>
            <w:r w:rsidR="00906813">
              <w:rPr>
                <w:rFonts w:ascii="Arial" w:hAnsi="Arial"/>
                <w:color w:val="231F20"/>
                <w:sz w:val="12"/>
              </w:rPr>
              <w:t> </w:t>
            </w:r>
            <w:r w:rsidRPr="00906813">
              <w:rPr>
                <w:rFonts w:ascii="Arial" w:hAnsi="Arial"/>
                <w:color w:val="231F20"/>
                <w:sz w:val="12"/>
              </w:rPr>
              <w:t xml:space="preserve">dbejte na to, aby byl </w:t>
            </w:r>
            <w:r w:rsidR="00906813" w:rsidRPr="00906813">
              <w:rPr>
                <w:rFonts w:ascii="Arial" w:hAnsi="Arial"/>
                <w:color w:val="231F20"/>
                <w:sz w:val="12"/>
              </w:rPr>
              <w:t>v</w:t>
            </w:r>
            <w:r w:rsidR="00906813">
              <w:rPr>
                <w:rFonts w:ascii="Arial" w:hAnsi="Arial"/>
                <w:color w:val="231F20"/>
                <w:sz w:val="12"/>
              </w:rPr>
              <w:t> </w:t>
            </w:r>
            <w:r w:rsidRPr="00906813">
              <w:rPr>
                <w:rFonts w:ascii="Arial" w:hAnsi="Arial"/>
                <w:color w:val="231F20"/>
                <w:sz w:val="12"/>
              </w:rPr>
              <w:t xml:space="preserve">pozici, </w:t>
            </w:r>
            <w:r w:rsidR="00906813" w:rsidRPr="00906813">
              <w:rPr>
                <w:rFonts w:ascii="Arial" w:hAnsi="Arial"/>
                <w:color w:val="231F20"/>
                <w:sz w:val="12"/>
              </w:rPr>
              <w:t>v</w:t>
            </w:r>
            <w:r w:rsidR="00906813">
              <w:rPr>
                <w:rFonts w:ascii="Arial" w:hAnsi="Arial"/>
                <w:color w:val="231F20"/>
                <w:sz w:val="12"/>
              </w:rPr>
              <w:t> </w:t>
            </w:r>
            <w:r w:rsidRPr="00906813">
              <w:rPr>
                <w:rFonts w:ascii="Arial" w:hAnsi="Arial"/>
                <w:color w:val="231F20"/>
                <w:sz w:val="12"/>
              </w:rPr>
              <w:t xml:space="preserve">níž se mu lépe dýchá. PŘI ZASAŽENÍ OČÍ: Několik minut jemně oplachujte vodou. Vyjměte kontaktní čočky, pokud jsou nasazeny </w:t>
            </w:r>
            <w:r w:rsidR="00906813" w:rsidRPr="00906813">
              <w:rPr>
                <w:rFonts w:ascii="Arial" w:hAnsi="Arial"/>
                <w:color w:val="231F20"/>
                <w:sz w:val="12"/>
              </w:rPr>
              <w:t>a</w:t>
            </w:r>
            <w:r w:rsidR="00906813">
              <w:rPr>
                <w:rFonts w:ascii="Arial" w:hAnsi="Arial"/>
                <w:color w:val="231F20"/>
                <w:sz w:val="12"/>
              </w:rPr>
              <w:t> </w:t>
            </w:r>
            <w:r w:rsidRPr="00906813">
              <w:rPr>
                <w:rFonts w:ascii="Arial" w:hAnsi="Arial"/>
                <w:color w:val="231F20"/>
                <w:sz w:val="12"/>
              </w:rPr>
              <w:t xml:space="preserve">lze je snadno vyjmout. Pokračujte </w:t>
            </w:r>
            <w:r w:rsidR="00906813" w:rsidRPr="00906813">
              <w:rPr>
                <w:rFonts w:ascii="Arial" w:hAnsi="Arial"/>
                <w:color w:val="231F20"/>
                <w:sz w:val="12"/>
              </w:rPr>
              <w:t>v</w:t>
            </w:r>
            <w:r w:rsidR="00906813">
              <w:rPr>
                <w:rFonts w:ascii="Arial" w:hAnsi="Arial"/>
                <w:color w:val="231F20"/>
                <w:sz w:val="12"/>
              </w:rPr>
              <w:t> </w:t>
            </w:r>
            <w:r w:rsidRPr="00906813">
              <w:rPr>
                <w:rFonts w:ascii="Arial" w:hAnsi="Arial"/>
                <w:color w:val="231F20"/>
                <w:sz w:val="12"/>
              </w:rPr>
              <w:t>oplachování.</w:t>
            </w:r>
          </w:p>
        </w:tc>
      </w:tr>
    </w:tbl>
    <w:p w14:paraId="1803E617" w14:textId="77777777" w:rsidR="004F6AA0" w:rsidRPr="00906813" w:rsidRDefault="004F6AA0">
      <w:pPr>
        <w:pStyle w:val="Zkladntext"/>
        <w:rPr>
          <w:rFonts w:ascii="Arial" w:hAnsi="Arial" w:cs="Arial"/>
          <w:sz w:val="18"/>
        </w:rPr>
      </w:pPr>
    </w:p>
    <w:p w14:paraId="689ECFC7" w14:textId="77777777" w:rsidR="004F6AA0" w:rsidRPr="00906813" w:rsidRDefault="004F6AA0">
      <w:pPr>
        <w:pStyle w:val="Zkladntext"/>
        <w:rPr>
          <w:rFonts w:ascii="Arial" w:hAnsi="Arial" w:cs="Arial"/>
          <w:sz w:val="18"/>
        </w:rPr>
      </w:pPr>
    </w:p>
    <w:p w14:paraId="2F95F3D0" w14:textId="77777777" w:rsidR="00F57720" w:rsidRPr="00906813" w:rsidRDefault="00F57720">
      <w:pPr>
        <w:rPr>
          <w:rFonts w:ascii="Arial" w:hAnsi="Arial" w:cs="Arial"/>
          <w:sz w:val="18"/>
          <w:szCs w:val="17"/>
        </w:rPr>
      </w:pPr>
      <w:r w:rsidRPr="00906813">
        <w:br w:type="page"/>
      </w:r>
    </w:p>
    <w:tbl>
      <w:tblPr>
        <w:tblW w:w="0" w:type="auto"/>
        <w:jc w:val="center"/>
        <w:tblLayout w:type="fixed"/>
        <w:tblCellMar>
          <w:left w:w="40" w:type="dxa"/>
          <w:right w:w="40" w:type="dxa"/>
        </w:tblCellMar>
        <w:tblLook w:val="0000" w:firstRow="0" w:lastRow="0" w:firstColumn="0" w:lastColumn="0" w:noHBand="0" w:noVBand="0"/>
      </w:tblPr>
      <w:tblGrid>
        <w:gridCol w:w="1056"/>
        <w:gridCol w:w="4949"/>
      </w:tblGrid>
      <w:tr w:rsidR="00177F44" w:rsidRPr="00906813" w14:paraId="69B99F3A" w14:textId="77777777" w:rsidTr="00B335FC">
        <w:trPr>
          <w:jc w:val="center"/>
        </w:trPr>
        <w:tc>
          <w:tcPr>
            <w:tcW w:w="1056" w:type="dxa"/>
            <w:tcBorders>
              <w:top w:val="nil"/>
              <w:left w:val="nil"/>
              <w:bottom w:val="nil"/>
              <w:right w:val="nil"/>
            </w:tcBorders>
          </w:tcPr>
          <w:p w14:paraId="26B74955" w14:textId="77777777" w:rsidR="00177F44" w:rsidRPr="00906813" w:rsidRDefault="00177F44" w:rsidP="00B335FC">
            <w:pPr>
              <w:pStyle w:val="Style1"/>
              <w:widowControl/>
              <w:rPr>
                <w:rFonts w:ascii="Arial" w:hAnsi="Arial" w:cs="Arial"/>
              </w:rPr>
            </w:pPr>
            <w:r w:rsidRPr="00906813">
              <w:rPr>
                <w:rFonts w:ascii="Arial" w:hAnsi="Arial" w:cs="Arial"/>
                <w:noProof/>
                <w:lang w:bidi="ar-SA"/>
              </w:rPr>
              <w:lastRenderedPageBreak/>
              <w:drawing>
                <wp:inline distT="0" distB="0" distL="0" distR="0" wp14:anchorId="067982F4" wp14:editId="7EA18FB9">
                  <wp:extent cx="669925" cy="280670"/>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9925" cy="280670"/>
                          </a:xfrm>
                          <a:prstGeom prst="rect">
                            <a:avLst/>
                          </a:prstGeom>
                          <a:noFill/>
                          <a:ln w="9525">
                            <a:noFill/>
                            <a:miter lim="800000"/>
                            <a:headEnd/>
                            <a:tailEnd/>
                          </a:ln>
                        </pic:spPr>
                      </pic:pic>
                    </a:graphicData>
                  </a:graphic>
                </wp:inline>
              </w:drawing>
            </w:r>
          </w:p>
        </w:tc>
        <w:tc>
          <w:tcPr>
            <w:tcW w:w="4949" w:type="dxa"/>
            <w:tcBorders>
              <w:left w:val="nil"/>
              <w:right w:val="nil"/>
            </w:tcBorders>
            <w:vAlign w:val="center"/>
          </w:tcPr>
          <w:p w14:paraId="60850264"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Číslo šarže</w:t>
            </w:r>
          </w:p>
        </w:tc>
      </w:tr>
      <w:tr w:rsidR="00177F44" w:rsidRPr="00906813" w14:paraId="4DCA9D32" w14:textId="77777777" w:rsidTr="00B335FC">
        <w:trPr>
          <w:jc w:val="center"/>
        </w:trPr>
        <w:tc>
          <w:tcPr>
            <w:tcW w:w="1056" w:type="dxa"/>
            <w:tcBorders>
              <w:top w:val="nil"/>
              <w:left w:val="nil"/>
              <w:bottom w:val="nil"/>
              <w:right w:val="nil"/>
            </w:tcBorders>
          </w:tcPr>
          <w:p w14:paraId="111E594D" w14:textId="77777777" w:rsidR="00177F44" w:rsidRPr="00906813" w:rsidRDefault="00177F44" w:rsidP="00B335FC">
            <w:pPr>
              <w:pStyle w:val="Style1"/>
              <w:widowControl/>
              <w:rPr>
                <w:rFonts w:ascii="Arial" w:hAnsi="Arial" w:cs="Arial"/>
              </w:rPr>
            </w:pPr>
            <w:r w:rsidRPr="00906813">
              <w:rPr>
                <w:rFonts w:ascii="Arial" w:hAnsi="Arial" w:cs="Arial"/>
                <w:noProof/>
                <w:lang w:bidi="ar-SA"/>
              </w:rPr>
              <w:drawing>
                <wp:inline distT="0" distB="0" distL="0" distR="0" wp14:anchorId="1713982E" wp14:editId="65C1ECCF">
                  <wp:extent cx="669925" cy="35750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69925" cy="357505"/>
                          </a:xfrm>
                          <a:prstGeom prst="rect">
                            <a:avLst/>
                          </a:prstGeom>
                          <a:noFill/>
                          <a:ln w="9525">
                            <a:noFill/>
                            <a:miter lim="800000"/>
                            <a:headEnd/>
                            <a:tailEnd/>
                          </a:ln>
                        </pic:spPr>
                      </pic:pic>
                    </a:graphicData>
                  </a:graphic>
                </wp:inline>
              </w:drawing>
            </w:r>
          </w:p>
        </w:tc>
        <w:tc>
          <w:tcPr>
            <w:tcW w:w="4949" w:type="dxa"/>
            <w:tcBorders>
              <w:left w:val="nil"/>
              <w:right w:val="nil"/>
            </w:tcBorders>
            <w:vAlign w:val="center"/>
          </w:tcPr>
          <w:p w14:paraId="5454A1A8"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Sériové číslo</w:t>
            </w:r>
          </w:p>
        </w:tc>
      </w:tr>
      <w:tr w:rsidR="00177F44" w:rsidRPr="00906813" w14:paraId="11B6EB92" w14:textId="77777777" w:rsidTr="00B335FC">
        <w:trPr>
          <w:jc w:val="center"/>
        </w:trPr>
        <w:tc>
          <w:tcPr>
            <w:tcW w:w="1056" w:type="dxa"/>
            <w:tcBorders>
              <w:top w:val="nil"/>
              <w:left w:val="nil"/>
              <w:bottom w:val="nil"/>
              <w:right w:val="nil"/>
            </w:tcBorders>
          </w:tcPr>
          <w:p w14:paraId="70FD67F8" w14:textId="77777777" w:rsidR="00177F44" w:rsidRPr="00906813" w:rsidRDefault="00177F44" w:rsidP="00B335FC">
            <w:pPr>
              <w:pStyle w:val="Style1"/>
              <w:widowControl/>
              <w:rPr>
                <w:rFonts w:ascii="Arial" w:hAnsi="Arial" w:cs="Arial"/>
              </w:rPr>
            </w:pPr>
            <w:r w:rsidRPr="00906813">
              <w:rPr>
                <w:rFonts w:ascii="Arial" w:hAnsi="Arial" w:cs="Arial"/>
                <w:noProof/>
                <w:lang w:bidi="ar-SA"/>
              </w:rPr>
              <w:drawing>
                <wp:inline distT="0" distB="0" distL="0" distR="0" wp14:anchorId="5BA6A1B5" wp14:editId="229674CC">
                  <wp:extent cx="669925" cy="366395"/>
                  <wp:effectExtent l="19050" t="0" r="0"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669925" cy="366395"/>
                          </a:xfrm>
                          <a:prstGeom prst="rect">
                            <a:avLst/>
                          </a:prstGeom>
                          <a:noFill/>
                          <a:ln w="9525">
                            <a:noFill/>
                            <a:miter lim="800000"/>
                            <a:headEnd/>
                            <a:tailEnd/>
                          </a:ln>
                        </pic:spPr>
                      </pic:pic>
                    </a:graphicData>
                  </a:graphic>
                </wp:inline>
              </w:drawing>
            </w:r>
          </w:p>
        </w:tc>
        <w:tc>
          <w:tcPr>
            <w:tcW w:w="4949" w:type="dxa"/>
            <w:tcBorders>
              <w:left w:val="nil"/>
              <w:right w:val="nil"/>
            </w:tcBorders>
            <w:vAlign w:val="center"/>
          </w:tcPr>
          <w:p w14:paraId="448A8902"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Katalogové číslo</w:t>
            </w:r>
          </w:p>
        </w:tc>
      </w:tr>
      <w:tr w:rsidR="00177F44" w:rsidRPr="00906813" w14:paraId="0B4C1D70" w14:textId="77777777" w:rsidTr="00B335FC">
        <w:trPr>
          <w:jc w:val="center"/>
        </w:trPr>
        <w:tc>
          <w:tcPr>
            <w:tcW w:w="1056" w:type="dxa"/>
            <w:tcBorders>
              <w:top w:val="nil"/>
              <w:left w:val="nil"/>
              <w:bottom w:val="nil"/>
              <w:right w:val="nil"/>
            </w:tcBorders>
          </w:tcPr>
          <w:p w14:paraId="3177EB59" w14:textId="77777777" w:rsidR="00177F44" w:rsidRPr="00906813" w:rsidRDefault="00177F44" w:rsidP="00B335FC">
            <w:pPr>
              <w:pStyle w:val="Style1"/>
              <w:widowControl/>
              <w:rPr>
                <w:rFonts w:ascii="Arial" w:hAnsi="Arial" w:cs="Arial"/>
              </w:rPr>
            </w:pPr>
            <w:r w:rsidRPr="00906813">
              <w:rPr>
                <w:rFonts w:ascii="Arial" w:hAnsi="Arial" w:cs="Arial"/>
                <w:noProof/>
                <w:lang w:bidi="ar-SA"/>
              </w:rPr>
              <w:drawing>
                <wp:inline distT="0" distB="0" distL="0" distR="0" wp14:anchorId="010B7A00" wp14:editId="3053F4D8">
                  <wp:extent cx="669925" cy="371475"/>
                  <wp:effectExtent l="19050" t="0" r="0" b="0"/>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669925" cy="371475"/>
                          </a:xfrm>
                          <a:prstGeom prst="rect">
                            <a:avLst/>
                          </a:prstGeom>
                          <a:noFill/>
                          <a:ln w="9525">
                            <a:noFill/>
                            <a:miter lim="800000"/>
                            <a:headEnd/>
                            <a:tailEnd/>
                          </a:ln>
                        </pic:spPr>
                      </pic:pic>
                    </a:graphicData>
                  </a:graphic>
                </wp:inline>
              </w:drawing>
            </w:r>
          </w:p>
        </w:tc>
        <w:tc>
          <w:tcPr>
            <w:tcW w:w="4949" w:type="dxa"/>
            <w:tcBorders>
              <w:left w:val="nil"/>
              <w:right w:val="nil"/>
            </w:tcBorders>
            <w:vAlign w:val="center"/>
          </w:tcPr>
          <w:p w14:paraId="608C8EB8"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 xml:space="preserve">Diagnostika </w:t>
            </w:r>
            <w:r w:rsidRPr="00906813">
              <w:rPr>
                <w:rStyle w:val="FontStyle11"/>
                <w:rFonts w:ascii="Arial" w:hAnsi="Arial"/>
                <w:i/>
              </w:rPr>
              <w:t>in vitro</w:t>
            </w:r>
          </w:p>
        </w:tc>
      </w:tr>
      <w:tr w:rsidR="00177F44" w:rsidRPr="00906813" w14:paraId="746AD968" w14:textId="77777777" w:rsidTr="00B335FC">
        <w:trPr>
          <w:jc w:val="center"/>
        </w:trPr>
        <w:tc>
          <w:tcPr>
            <w:tcW w:w="1056" w:type="dxa"/>
            <w:tcBorders>
              <w:top w:val="nil"/>
              <w:left w:val="nil"/>
              <w:bottom w:val="nil"/>
              <w:right w:val="nil"/>
            </w:tcBorders>
          </w:tcPr>
          <w:p w14:paraId="0211F715" w14:textId="77777777" w:rsidR="00177F44" w:rsidRPr="00906813" w:rsidRDefault="00177F44" w:rsidP="00B335FC">
            <w:pPr>
              <w:pStyle w:val="Style1"/>
              <w:widowControl/>
              <w:rPr>
                <w:rFonts w:ascii="Arial" w:hAnsi="Arial" w:cs="Arial"/>
              </w:rPr>
            </w:pPr>
            <w:r w:rsidRPr="00906813">
              <w:rPr>
                <w:rFonts w:ascii="Arial" w:hAnsi="Arial" w:cs="Arial"/>
                <w:noProof/>
                <w:lang w:bidi="ar-SA"/>
              </w:rPr>
              <w:drawing>
                <wp:inline distT="0" distB="0" distL="0" distR="0" wp14:anchorId="1FE4C7B5" wp14:editId="26CE2370">
                  <wp:extent cx="669925" cy="909955"/>
                  <wp:effectExtent l="19050" t="0" r="0" b="0"/>
                  <wp:docPr id="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669925" cy="909955"/>
                          </a:xfrm>
                          <a:prstGeom prst="rect">
                            <a:avLst/>
                          </a:prstGeom>
                          <a:noFill/>
                          <a:ln w="9525">
                            <a:noFill/>
                            <a:miter lim="800000"/>
                            <a:headEnd/>
                            <a:tailEnd/>
                          </a:ln>
                        </pic:spPr>
                      </pic:pic>
                    </a:graphicData>
                  </a:graphic>
                </wp:inline>
              </w:drawing>
            </w:r>
          </w:p>
        </w:tc>
        <w:tc>
          <w:tcPr>
            <w:tcW w:w="4949" w:type="dxa"/>
            <w:tcBorders>
              <w:left w:val="nil"/>
              <w:right w:val="nil"/>
            </w:tcBorders>
            <w:vAlign w:val="center"/>
          </w:tcPr>
          <w:p w14:paraId="0640863F"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 xml:space="preserve">Autorizovaný zástupce </w:t>
            </w:r>
            <w:r w:rsidR="00906813" w:rsidRPr="00906813">
              <w:rPr>
                <w:rStyle w:val="FontStyle11"/>
                <w:rFonts w:ascii="Arial" w:hAnsi="Arial"/>
              </w:rPr>
              <w:t>v</w:t>
            </w:r>
            <w:r w:rsidR="00906813">
              <w:rPr>
                <w:rStyle w:val="FontStyle11"/>
                <w:rFonts w:ascii="Arial" w:hAnsi="Arial"/>
              </w:rPr>
              <w:t> </w:t>
            </w:r>
            <w:r w:rsidRPr="00906813">
              <w:rPr>
                <w:rStyle w:val="FontStyle11"/>
                <w:rFonts w:ascii="Arial" w:hAnsi="Arial"/>
              </w:rPr>
              <w:t>Evropském společenství</w:t>
            </w:r>
          </w:p>
        </w:tc>
      </w:tr>
      <w:tr w:rsidR="00177F44" w:rsidRPr="00906813" w14:paraId="35F26D98" w14:textId="77777777" w:rsidTr="00B335FC">
        <w:trPr>
          <w:jc w:val="center"/>
        </w:trPr>
        <w:tc>
          <w:tcPr>
            <w:tcW w:w="1056" w:type="dxa"/>
            <w:tcBorders>
              <w:top w:val="nil"/>
              <w:left w:val="nil"/>
              <w:bottom w:val="nil"/>
              <w:right w:val="nil"/>
            </w:tcBorders>
          </w:tcPr>
          <w:p w14:paraId="4223564B" w14:textId="77777777" w:rsidR="00177F44" w:rsidRPr="00906813" w:rsidRDefault="00177F44" w:rsidP="00B335FC">
            <w:pPr>
              <w:pStyle w:val="Style1"/>
              <w:widowControl/>
              <w:rPr>
                <w:rFonts w:ascii="Arial" w:hAnsi="Arial" w:cs="Arial"/>
              </w:rPr>
            </w:pPr>
            <w:r w:rsidRPr="00906813">
              <w:rPr>
                <w:rFonts w:ascii="Arial" w:hAnsi="Arial" w:cs="Arial"/>
                <w:noProof/>
                <w:lang w:bidi="ar-SA"/>
              </w:rPr>
              <w:drawing>
                <wp:inline distT="0" distB="0" distL="0" distR="0" wp14:anchorId="4D32561E" wp14:editId="1F1E979A">
                  <wp:extent cx="669925" cy="371475"/>
                  <wp:effectExtent l="19050" t="0" r="0" b="0"/>
                  <wp:docPr id="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669925" cy="371475"/>
                          </a:xfrm>
                          <a:prstGeom prst="rect">
                            <a:avLst/>
                          </a:prstGeom>
                          <a:noFill/>
                          <a:ln w="9525">
                            <a:noFill/>
                            <a:miter lim="800000"/>
                            <a:headEnd/>
                            <a:tailEnd/>
                          </a:ln>
                        </pic:spPr>
                      </pic:pic>
                    </a:graphicData>
                  </a:graphic>
                </wp:inline>
              </w:drawing>
            </w:r>
          </w:p>
        </w:tc>
        <w:tc>
          <w:tcPr>
            <w:tcW w:w="4949" w:type="dxa"/>
            <w:tcBorders>
              <w:left w:val="nil"/>
              <w:right w:val="nil"/>
            </w:tcBorders>
            <w:vAlign w:val="center"/>
          </w:tcPr>
          <w:p w14:paraId="60B25EF9"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Kontrolní pozitivní vzorek</w:t>
            </w:r>
          </w:p>
        </w:tc>
      </w:tr>
      <w:tr w:rsidR="00177F44" w:rsidRPr="00906813" w14:paraId="7AD6AC5D" w14:textId="77777777" w:rsidTr="00B335FC">
        <w:trPr>
          <w:jc w:val="center"/>
        </w:trPr>
        <w:tc>
          <w:tcPr>
            <w:tcW w:w="1056" w:type="dxa"/>
            <w:tcBorders>
              <w:top w:val="nil"/>
              <w:left w:val="nil"/>
              <w:bottom w:val="nil"/>
              <w:right w:val="nil"/>
            </w:tcBorders>
          </w:tcPr>
          <w:p w14:paraId="306332B7" w14:textId="77777777" w:rsidR="00177F44" w:rsidRPr="00906813" w:rsidRDefault="00177F44" w:rsidP="00B335FC">
            <w:pPr>
              <w:pStyle w:val="Style1"/>
              <w:widowControl/>
              <w:rPr>
                <w:rFonts w:ascii="Arial" w:hAnsi="Arial" w:cs="Arial"/>
              </w:rPr>
            </w:pPr>
            <w:r w:rsidRPr="00906813">
              <w:rPr>
                <w:rFonts w:ascii="Arial" w:hAnsi="Arial" w:cs="Arial"/>
                <w:noProof/>
                <w:lang w:bidi="ar-SA"/>
              </w:rPr>
              <w:drawing>
                <wp:inline distT="0" distB="0" distL="0" distR="0" wp14:anchorId="73AAB0E1" wp14:editId="7650A1F1">
                  <wp:extent cx="669925" cy="371475"/>
                  <wp:effectExtent l="19050" t="0" r="0" b="0"/>
                  <wp:docPr id="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669925" cy="371475"/>
                          </a:xfrm>
                          <a:prstGeom prst="rect">
                            <a:avLst/>
                          </a:prstGeom>
                          <a:noFill/>
                          <a:ln w="9525">
                            <a:noFill/>
                            <a:miter lim="800000"/>
                            <a:headEnd/>
                            <a:tailEnd/>
                          </a:ln>
                        </pic:spPr>
                      </pic:pic>
                    </a:graphicData>
                  </a:graphic>
                </wp:inline>
              </w:drawing>
            </w:r>
          </w:p>
        </w:tc>
        <w:tc>
          <w:tcPr>
            <w:tcW w:w="4949" w:type="dxa"/>
            <w:tcBorders>
              <w:left w:val="nil"/>
              <w:right w:val="nil"/>
            </w:tcBorders>
            <w:vAlign w:val="center"/>
          </w:tcPr>
          <w:p w14:paraId="689D6FCB"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Kontrolní negativní vzorek</w:t>
            </w:r>
          </w:p>
        </w:tc>
      </w:tr>
      <w:tr w:rsidR="00177F44" w:rsidRPr="00906813" w14:paraId="15EDDBCE" w14:textId="77777777" w:rsidTr="00B335FC">
        <w:trPr>
          <w:jc w:val="center"/>
        </w:trPr>
        <w:tc>
          <w:tcPr>
            <w:tcW w:w="1056" w:type="dxa"/>
            <w:tcBorders>
              <w:top w:val="nil"/>
              <w:left w:val="nil"/>
              <w:bottom w:val="nil"/>
              <w:right w:val="nil"/>
            </w:tcBorders>
          </w:tcPr>
          <w:p w14:paraId="189F6206" w14:textId="77777777" w:rsidR="00177F44" w:rsidRPr="00906813" w:rsidRDefault="00177F44" w:rsidP="00B335FC">
            <w:pPr>
              <w:pStyle w:val="Style1"/>
              <w:widowControl/>
              <w:rPr>
                <w:rFonts w:ascii="Arial" w:hAnsi="Arial" w:cs="Arial"/>
              </w:rPr>
            </w:pPr>
            <w:r w:rsidRPr="00906813">
              <w:rPr>
                <w:rFonts w:ascii="Arial" w:hAnsi="Arial" w:cs="Arial"/>
                <w:noProof/>
                <w:lang w:bidi="ar-SA"/>
              </w:rPr>
              <w:drawing>
                <wp:inline distT="0" distB="0" distL="0" distR="0" wp14:anchorId="0E61A4A6" wp14:editId="52F61ECA">
                  <wp:extent cx="669925" cy="353060"/>
                  <wp:effectExtent l="19050" t="0" r="0" b="0"/>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669925" cy="353060"/>
                          </a:xfrm>
                          <a:prstGeom prst="rect">
                            <a:avLst/>
                          </a:prstGeom>
                          <a:noFill/>
                          <a:ln w="9525">
                            <a:noFill/>
                            <a:miter lim="800000"/>
                            <a:headEnd/>
                            <a:tailEnd/>
                          </a:ln>
                        </pic:spPr>
                      </pic:pic>
                    </a:graphicData>
                  </a:graphic>
                </wp:inline>
              </w:drawing>
            </w:r>
          </w:p>
        </w:tc>
        <w:tc>
          <w:tcPr>
            <w:tcW w:w="4949" w:type="dxa"/>
            <w:tcBorders>
              <w:left w:val="nil"/>
              <w:right w:val="nil"/>
            </w:tcBorders>
            <w:vAlign w:val="center"/>
          </w:tcPr>
          <w:p w14:paraId="35804BEF"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Použijte do</w:t>
            </w:r>
          </w:p>
        </w:tc>
      </w:tr>
      <w:tr w:rsidR="00177F44" w:rsidRPr="00906813" w14:paraId="4F57A668" w14:textId="77777777" w:rsidTr="00B335FC">
        <w:trPr>
          <w:jc w:val="center"/>
        </w:trPr>
        <w:tc>
          <w:tcPr>
            <w:tcW w:w="1056" w:type="dxa"/>
            <w:tcBorders>
              <w:top w:val="nil"/>
              <w:left w:val="nil"/>
              <w:bottom w:val="nil"/>
              <w:right w:val="nil"/>
            </w:tcBorders>
          </w:tcPr>
          <w:p w14:paraId="6116285A" w14:textId="77777777" w:rsidR="00177F44" w:rsidRPr="00906813" w:rsidRDefault="00177F44" w:rsidP="00B335FC">
            <w:pPr>
              <w:pStyle w:val="Style1"/>
              <w:widowControl/>
              <w:rPr>
                <w:rFonts w:ascii="Arial" w:hAnsi="Arial" w:cs="Arial"/>
              </w:rPr>
            </w:pPr>
            <w:r w:rsidRPr="00906813">
              <w:rPr>
                <w:rFonts w:ascii="Arial" w:hAnsi="Arial" w:cs="Arial"/>
                <w:noProof/>
                <w:lang w:bidi="ar-SA"/>
              </w:rPr>
              <w:drawing>
                <wp:inline distT="0" distB="0" distL="0" distR="0" wp14:anchorId="470804D9" wp14:editId="19AECE07">
                  <wp:extent cx="669925" cy="366395"/>
                  <wp:effectExtent l="19050" t="0" r="0" b="0"/>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669925" cy="366395"/>
                          </a:xfrm>
                          <a:prstGeom prst="rect">
                            <a:avLst/>
                          </a:prstGeom>
                          <a:noFill/>
                          <a:ln w="9525">
                            <a:noFill/>
                            <a:miter lim="800000"/>
                            <a:headEnd/>
                            <a:tailEnd/>
                          </a:ln>
                        </pic:spPr>
                      </pic:pic>
                    </a:graphicData>
                  </a:graphic>
                </wp:inline>
              </w:drawing>
            </w:r>
          </w:p>
        </w:tc>
        <w:tc>
          <w:tcPr>
            <w:tcW w:w="4949" w:type="dxa"/>
            <w:tcBorders>
              <w:left w:val="nil"/>
              <w:right w:val="nil"/>
            </w:tcBorders>
            <w:vAlign w:val="center"/>
          </w:tcPr>
          <w:p w14:paraId="2A16FF94"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Datum výroby</w:t>
            </w:r>
          </w:p>
        </w:tc>
      </w:tr>
      <w:tr w:rsidR="00177F44" w:rsidRPr="00906813" w14:paraId="093C1D5A" w14:textId="77777777" w:rsidTr="00B335FC">
        <w:trPr>
          <w:jc w:val="center"/>
        </w:trPr>
        <w:tc>
          <w:tcPr>
            <w:tcW w:w="1056" w:type="dxa"/>
            <w:tcBorders>
              <w:top w:val="nil"/>
              <w:left w:val="nil"/>
              <w:bottom w:val="nil"/>
              <w:right w:val="nil"/>
            </w:tcBorders>
          </w:tcPr>
          <w:p w14:paraId="7097D538" w14:textId="77777777" w:rsidR="00177F44" w:rsidRPr="00906813" w:rsidRDefault="00177F44" w:rsidP="00B335FC">
            <w:pPr>
              <w:pStyle w:val="Style1"/>
              <w:widowControl/>
              <w:rPr>
                <w:rFonts w:ascii="Arial" w:hAnsi="Arial" w:cs="Arial"/>
              </w:rPr>
            </w:pPr>
            <w:r w:rsidRPr="00906813">
              <w:rPr>
                <w:rFonts w:ascii="Arial" w:hAnsi="Arial" w:cs="Arial"/>
                <w:noProof/>
                <w:lang w:bidi="ar-SA"/>
              </w:rPr>
              <w:drawing>
                <wp:inline distT="0" distB="0" distL="0" distR="0" wp14:anchorId="6222AA2C" wp14:editId="66E74CB3">
                  <wp:extent cx="669925" cy="371475"/>
                  <wp:effectExtent l="19050" t="0" r="0" b="0"/>
                  <wp:docPr id="1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669925" cy="371475"/>
                          </a:xfrm>
                          <a:prstGeom prst="rect">
                            <a:avLst/>
                          </a:prstGeom>
                          <a:noFill/>
                          <a:ln w="9525">
                            <a:noFill/>
                            <a:miter lim="800000"/>
                            <a:headEnd/>
                            <a:tailEnd/>
                          </a:ln>
                        </pic:spPr>
                      </pic:pic>
                    </a:graphicData>
                  </a:graphic>
                </wp:inline>
              </w:drawing>
            </w:r>
          </w:p>
        </w:tc>
        <w:tc>
          <w:tcPr>
            <w:tcW w:w="4949" w:type="dxa"/>
            <w:tcBorders>
              <w:left w:val="nil"/>
              <w:right w:val="nil"/>
            </w:tcBorders>
            <w:vAlign w:val="center"/>
          </w:tcPr>
          <w:p w14:paraId="0BDBC5B3"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Výrobce</w:t>
            </w:r>
          </w:p>
        </w:tc>
      </w:tr>
      <w:tr w:rsidR="00177F44" w:rsidRPr="00906813" w14:paraId="6349E8EF" w14:textId="77777777" w:rsidTr="00B335FC">
        <w:trPr>
          <w:jc w:val="center"/>
        </w:trPr>
        <w:tc>
          <w:tcPr>
            <w:tcW w:w="1056" w:type="dxa"/>
            <w:tcBorders>
              <w:top w:val="nil"/>
              <w:left w:val="nil"/>
              <w:bottom w:val="nil"/>
              <w:right w:val="nil"/>
            </w:tcBorders>
          </w:tcPr>
          <w:p w14:paraId="623EB772" w14:textId="77777777" w:rsidR="00177F44" w:rsidRPr="00906813" w:rsidRDefault="00177F44" w:rsidP="00B335FC">
            <w:pPr>
              <w:pStyle w:val="Style1"/>
              <w:widowControl/>
              <w:rPr>
                <w:rFonts w:ascii="Arial" w:hAnsi="Arial" w:cs="Arial"/>
              </w:rPr>
            </w:pPr>
            <w:r w:rsidRPr="00906813">
              <w:rPr>
                <w:rFonts w:ascii="Arial" w:hAnsi="Arial" w:cs="Arial"/>
                <w:noProof/>
                <w:lang w:bidi="ar-SA"/>
              </w:rPr>
              <w:drawing>
                <wp:inline distT="0" distB="0" distL="0" distR="0" wp14:anchorId="52764C63" wp14:editId="1F5D583F">
                  <wp:extent cx="669925" cy="475615"/>
                  <wp:effectExtent l="19050" t="0" r="0" b="0"/>
                  <wp:docPr id="1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669925" cy="475615"/>
                          </a:xfrm>
                          <a:prstGeom prst="rect">
                            <a:avLst/>
                          </a:prstGeom>
                          <a:noFill/>
                          <a:ln w="9525">
                            <a:noFill/>
                            <a:miter lim="800000"/>
                            <a:headEnd/>
                            <a:tailEnd/>
                          </a:ln>
                        </pic:spPr>
                      </pic:pic>
                    </a:graphicData>
                  </a:graphic>
                </wp:inline>
              </w:drawing>
            </w:r>
          </w:p>
        </w:tc>
        <w:tc>
          <w:tcPr>
            <w:tcW w:w="4949" w:type="dxa"/>
            <w:tcBorders>
              <w:left w:val="nil"/>
              <w:right w:val="nil"/>
            </w:tcBorders>
            <w:vAlign w:val="center"/>
          </w:tcPr>
          <w:p w14:paraId="1B1081A2"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Teplota uchovávání</w:t>
            </w:r>
          </w:p>
        </w:tc>
      </w:tr>
      <w:tr w:rsidR="00177F44" w:rsidRPr="00906813" w14:paraId="6821AFE4" w14:textId="77777777" w:rsidTr="00B335FC">
        <w:trPr>
          <w:jc w:val="center"/>
        </w:trPr>
        <w:tc>
          <w:tcPr>
            <w:tcW w:w="1056" w:type="dxa"/>
            <w:tcBorders>
              <w:top w:val="nil"/>
              <w:left w:val="nil"/>
              <w:bottom w:val="nil"/>
              <w:right w:val="nil"/>
            </w:tcBorders>
          </w:tcPr>
          <w:p w14:paraId="257A04CC" w14:textId="77777777" w:rsidR="00177F44" w:rsidRPr="00906813" w:rsidRDefault="00177F44" w:rsidP="00B335FC">
            <w:pPr>
              <w:pStyle w:val="Style1"/>
              <w:widowControl/>
              <w:rPr>
                <w:rFonts w:ascii="Arial" w:hAnsi="Arial" w:cs="Arial"/>
              </w:rPr>
            </w:pPr>
            <w:r w:rsidRPr="00906813">
              <w:rPr>
                <w:rFonts w:ascii="Arial" w:hAnsi="Arial" w:cs="Arial"/>
                <w:noProof/>
                <w:lang w:bidi="ar-SA"/>
              </w:rPr>
              <w:drawing>
                <wp:inline distT="0" distB="0" distL="0" distR="0" wp14:anchorId="5B0F1A0A" wp14:editId="6D66D177">
                  <wp:extent cx="669925" cy="461645"/>
                  <wp:effectExtent l="19050" t="0" r="0" b="0"/>
                  <wp:docPr id="13"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669925" cy="461645"/>
                          </a:xfrm>
                          <a:prstGeom prst="rect">
                            <a:avLst/>
                          </a:prstGeom>
                          <a:noFill/>
                          <a:ln w="9525">
                            <a:noFill/>
                            <a:miter lim="800000"/>
                            <a:headEnd/>
                            <a:tailEnd/>
                          </a:ln>
                        </pic:spPr>
                      </pic:pic>
                    </a:graphicData>
                  </a:graphic>
                </wp:inline>
              </w:drawing>
            </w:r>
          </w:p>
        </w:tc>
        <w:tc>
          <w:tcPr>
            <w:tcW w:w="4949" w:type="dxa"/>
            <w:tcBorders>
              <w:left w:val="nil"/>
              <w:right w:val="nil"/>
            </w:tcBorders>
            <w:vAlign w:val="center"/>
          </w:tcPr>
          <w:p w14:paraId="5516D622"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 xml:space="preserve">Viz návod </w:t>
            </w:r>
            <w:r w:rsidR="00906813" w:rsidRPr="00906813">
              <w:rPr>
                <w:rStyle w:val="FontStyle11"/>
                <w:rFonts w:ascii="Arial" w:hAnsi="Arial"/>
              </w:rPr>
              <w:t>k</w:t>
            </w:r>
            <w:r w:rsidR="00906813">
              <w:rPr>
                <w:rStyle w:val="FontStyle11"/>
                <w:rFonts w:ascii="Arial" w:hAnsi="Arial"/>
              </w:rPr>
              <w:t> </w:t>
            </w:r>
            <w:r w:rsidRPr="00906813">
              <w:rPr>
                <w:rStyle w:val="FontStyle11"/>
                <w:rFonts w:ascii="Arial" w:hAnsi="Arial"/>
              </w:rPr>
              <w:t>použití</w:t>
            </w:r>
          </w:p>
        </w:tc>
      </w:tr>
      <w:tr w:rsidR="00177F44" w:rsidRPr="00906813" w14:paraId="27ADB3D3" w14:textId="77777777" w:rsidTr="00B335FC">
        <w:trPr>
          <w:jc w:val="center"/>
        </w:trPr>
        <w:tc>
          <w:tcPr>
            <w:tcW w:w="1056" w:type="dxa"/>
            <w:tcBorders>
              <w:top w:val="nil"/>
              <w:left w:val="nil"/>
              <w:bottom w:val="nil"/>
              <w:right w:val="nil"/>
            </w:tcBorders>
          </w:tcPr>
          <w:p w14:paraId="6F6599FD" w14:textId="77777777" w:rsidR="00177F44" w:rsidRPr="00906813" w:rsidRDefault="00177F44" w:rsidP="00B335FC">
            <w:pPr>
              <w:pStyle w:val="Style1"/>
              <w:widowControl/>
              <w:rPr>
                <w:rFonts w:ascii="Arial" w:hAnsi="Arial" w:cs="Arial"/>
              </w:rPr>
            </w:pPr>
            <w:r w:rsidRPr="00906813">
              <w:rPr>
                <w:rFonts w:ascii="Arial" w:hAnsi="Arial" w:cs="Arial"/>
                <w:noProof/>
                <w:lang w:bidi="ar-SA"/>
              </w:rPr>
              <w:drawing>
                <wp:inline distT="0" distB="0" distL="0" distR="0" wp14:anchorId="1C7EA849" wp14:editId="420ABB48">
                  <wp:extent cx="669925" cy="688340"/>
                  <wp:effectExtent l="19050" t="0" r="0" b="0"/>
                  <wp:docPr id="14"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669925" cy="688340"/>
                          </a:xfrm>
                          <a:prstGeom prst="rect">
                            <a:avLst/>
                          </a:prstGeom>
                          <a:noFill/>
                          <a:ln w="9525">
                            <a:noFill/>
                            <a:miter lim="800000"/>
                            <a:headEnd/>
                            <a:tailEnd/>
                          </a:ln>
                        </pic:spPr>
                      </pic:pic>
                    </a:graphicData>
                  </a:graphic>
                </wp:inline>
              </w:drawing>
            </w:r>
          </w:p>
        </w:tc>
        <w:tc>
          <w:tcPr>
            <w:tcW w:w="4949" w:type="dxa"/>
            <w:tcBorders>
              <w:left w:val="nil"/>
              <w:bottom w:val="nil"/>
              <w:right w:val="nil"/>
            </w:tcBorders>
            <w:vAlign w:val="center"/>
          </w:tcPr>
          <w:p w14:paraId="27D168C9" w14:textId="77777777" w:rsidR="00177F44" w:rsidRPr="00906813" w:rsidRDefault="00177F44" w:rsidP="00B335FC">
            <w:pPr>
              <w:pStyle w:val="Style2"/>
              <w:widowControl/>
              <w:rPr>
                <w:rStyle w:val="FontStyle11"/>
                <w:rFonts w:ascii="Arial" w:hAnsi="Arial" w:cs="Arial"/>
              </w:rPr>
            </w:pPr>
            <w:r w:rsidRPr="00906813">
              <w:rPr>
                <w:rStyle w:val="FontStyle11"/>
                <w:rFonts w:ascii="Arial" w:hAnsi="Arial"/>
              </w:rPr>
              <w:t xml:space="preserve">Důležitá změna </w:t>
            </w:r>
            <w:r w:rsidR="00906813" w:rsidRPr="00906813">
              <w:rPr>
                <w:rStyle w:val="FontStyle11"/>
                <w:rFonts w:ascii="Arial" w:hAnsi="Arial"/>
              </w:rPr>
              <w:t>v</w:t>
            </w:r>
            <w:r w:rsidR="00906813">
              <w:rPr>
                <w:rStyle w:val="FontStyle11"/>
                <w:rFonts w:ascii="Arial" w:hAnsi="Arial"/>
              </w:rPr>
              <w:t> </w:t>
            </w:r>
            <w:r w:rsidRPr="00906813">
              <w:rPr>
                <w:rStyle w:val="FontStyle11"/>
                <w:rFonts w:ascii="Arial" w:hAnsi="Arial"/>
              </w:rPr>
              <w:t>pokynech pro uživatele</w:t>
            </w:r>
          </w:p>
        </w:tc>
      </w:tr>
    </w:tbl>
    <w:p w14:paraId="4DD86019" w14:textId="77777777" w:rsidR="00177F44" w:rsidRPr="00906813" w:rsidRDefault="00177F44">
      <w:pPr>
        <w:pStyle w:val="Zkladntext"/>
        <w:rPr>
          <w:rFonts w:ascii="Arial" w:hAnsi="Arial" w:cs="Arial"/>
          <w:sz w:val="18"/>
        </w:rPr>
      </w:pPr>
    </w:p>
    <w:p w14:paraId="00EB6CA3" w14:textId="77777777" w:rsidR="00177F44" w:rsidRPr="00906813" w:rsidRDefault="00177F44">
      <w:pPr>
        <w:rPr>
          <w:rFonts w:ascii="Arial" w:hAnsi="Arial" w:cs="Arial"/>
          <w:sz w:val="18"/>
          <w:szCs w:val="17"/>
        </w:rPr>
      </w:pPr>
      <w:r w:rsidRPr="00906813">
        <w:br w:type="page"/>
      </w:r>
    </w:p>
    <w:p w14:paraId="62B35C9D" w14:textId="77777777" w:rsidR="004F6AA0" w:rsidRPr="00906813" w:rsidRDefault="004F6AA0">
      <w:pPr>
        <w:pStyle w:val="Zkladntext"/>
        <w:rPr>
          <w:rFonts w:ascii="Arial" w:hAnsi="Arial" w:cs="Arial"/>
          <w:sz w:val="18"/>
        </w:rPr>
      </w:pPr>
    </w:p>
    <w:p w14:paraId="15F4E41B" w14:textId="77777777" w:rsidR="00177F44" w:rsidRPr="00906813" w:rsidRDefault="00177F44">
      <w:pPr>
        <w:pStyle w:val="Zkladntext"/>
        <w:rPr>
          <w:rFonts w:ascii="Arial" w:hAnsi="Arial" w:cs="Arial"/>
          <w:sz w:val="18"/>
        </w:rPr>
      </w:pPr>
    </w:p>
    <w:p w14:paraId="6EDFA26B" w14:textId="77777777" w:rsidR="00177F44" w:rsidRPr="00906813" w:rsidRDefault="00177F44">
      <w:pPr>
        <w:pStyle w:val="Zkladntext"/>
        <w:rPr>
          <w:rFonts w:ascii="Arial" w:hAnsi="Arial" w:cs="Arial"/>
          <w:sz w:val="18"/>
        </w:rPr>
      </w:pPr>
    </w:p>
    <w:p w14:paraId="1466CF12" w14:textId="77777777" w:rsidR="00177F44" w:rsidRPr="00906813" w:rsidRDefault="00177F44">
      <w:pPr>
        <w:pStyle w:val="Zkladntext"/>
        <w:rPr>
          <w:rFonts w:ascii="Arial" w:hAnsi="Arial" w:cs="Arial"/>
          <w:sz w:val="18"/>
        </w:rPr>
      </w:pPr>
    </w:p>
    <w:p w14:paraId="4722A41B" w14:textId="77777777" w:rsidR="00177F44" w:rsidRPr="00906813" w:rsidRDefault="00177F44">
      <w:pPr>
        <w:pStyle w:val="Zkladntext"/>
        <w:rPr>
          <w:rFonts w:ascii="Arial" w:hAnsi="Arial" w:cs="Arial"/>
          <w:sz w:val="18"/>
        </w:rPr>
      </w:pPr>
    </w:p>
    <w:p w14:paraId="16FE6CFD" w14:textId="77777777" w:rsidR="00177F44" w:rsidRPr="00906813" w:rsidRDefault="00177F44">
      <w:pPr>
        <w:pStyle w:val="Zkladntext"/>
        <w:rPr>
          <w:rFonts w:ascii="Arial" w:hAnsi="Arial" w:cs="Arial"/>
          <w:sz w:val="18"/>
        </w:rPr>
      </w:pPr>
    </w:p>
    <w:p w14:paraId="39A7DCD5" w14:textId="77777777" w:rsidR="00177F44" w:rsidRPr="00906813" w:rsidRDefault="00177F44">
      <w:pPr>
        <w:pStyle w:val="Zkladntext"/>
        <w:rPr>
          <w:rFonts w:ascii="Arial" w:hAnsi="Arial" w:cs="Arial"/>
          <w:sz w:val="18"/>
        </w:rPr>
      </w:pPr>
    </w:p>
    <w:p w14:paraId="77CFB6AF" w14:textId="77777777" w:rsidR="00177F44" w:rsidRPr="00906813" w:rsidRDefault="00177F44">
      <w:pPr>
        <w:pStyle w:val="Zkladntext"/>
        <w:rPr>
          <w:rFonts w:ascii="Arial" w:hAnsi="Arial" w:cs="Arial"/>
          <w:sz w:val="18"/>
        </w:rPr>
      </w:pPr>
    </w:p>
    <w:p w14:paraId="76A05992" w14:textId="77777777" w:rsidR="00177F44" w:rsidRPr="00906813" w:rsidRDefault="00177F44">
      <w:pPr>
        <w:pStyle w:val="Zkladntext"/>
        <w:rPr>
          <w:rFonts w:ascii="Arial" w:hAnsi="Arial" w:cs="Arial"/>
          <w:sz w:val="18"/>
        </w:rPr>
      </w:pPr>
    </w:p>
    <w:p w14:paraId="00993BF1" w14:textId="77777777" w:rsidR="00177F44" w:rsidRPr="00906813" w:rsidRDefault="00177F44">
      <w:pPr>
        <w:pStyle w:val="Zkladntext"/>
        <w:rPr>
          <w:rFonts w:ascii="Arial" w:hAnsi="Arial" w:cs="Arial"/>
          <w:sz w:val="18"/>
        </w:rPr>
      </w:pPr>
    </w:p>
    <w:p w14:paraId="119D3072" w14:textId="77777777" w:rsidR="00177F44" w:rsidRPr="00906813" w:rsidRDefault="00177F44">
      <w:pPr>
        <w:pStyle w:val="Zkladntext"/>
        <w:rPr>
          <w:rFonts w:ascii="Arial" w:hAnsi="Arial" w:cs="Arial"/>
          <w:sz w:val="18"/>
        </w:rPr>
      </w:pPr>
    </w:p>
    <w:p w14:paraId="5658391D" w14:textId="77777777" w:rsidR="00177F44" w:rsidRPr="00906813" w:rsidRDefault="00177F44">
      <w:pPr>
        <w:pStyle w:val="Zkladntext"/>
        <w:rPr>
          <w:rFonts w:ascii="Arial" w:hAnsi="Arial" w:cs="Arial"/>
          <w:sz w:val="18"/>
        </w:rPr>
      </w:pPr>
    </w:p>
    <w:p w14:paraId="1193FF9E" w14:textId="77777777" w:rsidR="00177F44" w:rsidRPr="00906813" w:rsidRDefault="00177F44">
      <w:pPr>
        <w:pStyle w:val="Zkladntext"/>
        <w:rPr>
          <w:rFonts w:ascii="Arial" w:hAnsi="Arial" w:cs="Arial"/>
          <w:sz w:val="18"/>
        </w:rPr>
      </w:pPr>
    </w:p>
    <w:p w14:paraId="75C205BF" w14:textId="77777777" w:rsidR="00177F44" w:rsidRPr="00906813" w:rsidRDefault="00177F44">
      <w:pPr>
        <w:pStyle w:val="Zkladntext"/>
        <w:rPr>
          <w:rFonts w:ascii="Arial" w:hAnsi="Arial" w:cs="Arial"/>
          <w:sz w:val="18"/>
        </w:rPr>
      </w:pPr>
    </w:p>
    <w:p w14:paraId="2F6356D1" w14:textId="77777777" w:rsidR="00177F44" w:rsidRPr="00906813" w:rsidRDefault="00177F44">
      <w:pPr>
        <w:pStyle w:val="Zkladntext"/>
        <w:rPr>
          <w:rFonts w:ascii="Arial" w:hAnsi="Arial" w:cs="Arial"/>
          <w:sz w:val="18"/>
        </w:rPr>
      </w:pPr>
    </w:p>
    <w:p w14:paraId="11064F18" w14:textId="77777777" w:rsidR="00177F44" w:rsidRPr="00906813" w:rsidRDefault="00177F44">
      <w:pPr>
        <w:pStyle w:val="Zkladntext"/>
        <w:rPr>
          <w:rFonts w:ascii="Arial" w:hAnsi="Arial" w:cs="Arial"/>
          <w:sz w:val="18"/>
        </w:rPr>
      </w:pPr>
    </w:p>
    <w:p w14:paraId="3A1503EA" w14:textId="77777777" w:rsidR="00177F44" w:rsidRPr="00906813" w:rsidRDefault="00177F44">
      <w:pPr>
        <w:pStyle w:val="Zkladntext"/>
        <w:rPr>
          <w:rFonts w:ascii="Arial" w:hAnsi="Arial" w:cs="Arial"/>
          <w:sz w:val="18"/>
        </w:rPr>
      </w:pPr>
    </w:p>
    <w:p w14:paraId="53440AB0" w14:textId="77777777" w:rsidR="00177F44" w:rsidRPr="00906813" w:rsidRDefault="00177F44" w:rsidP="00177F44">
      <w:pPr>
        <w:spacing w:before="102"/>
        <w:ind w:right="117"/>
        <w:jc w:val="right"/>
        <w:rPr>
          <w:rFonts w:ascii="Arial" w:hAnsi="Arial" w:cs="Arial"/>
          <w:i/>
          <w:sz w:val="16"/>
        </w:rPr>
      </w:pPr>
      <w:r w:rsidRPr="00906813">
        <w:rPr>
          <w:rFonts w:ascii="Arial" w:hAnsi="Arial"/>
          <w:i/>
          <w:color w:val="231F20"/>
          <w:sz w:val="16"/>
        </w:rPr>
        <w:t>Výrobce</w:t>
      </w:r>
    </w:p>
    <w:p w14:paraId="745AE43E" w14:textId="77777777" w:rsidR="00177F44" w:rsidRPr="00906813" w:rsidRDefault="00177F44" w:rsidP="00177F44">
      <w:pPr>
        <w:pStyle w:val="Zkladntext"/>
        <w:spacing w:before="35"/>
        <w:ind w:right="117"/>
        <w:jc w:val="right"/>
        <w:rPr>
          <w:rFonts w:ascii="Arial" w:hAnsi="Arial" w:cs="Arial"/>
          <w:sz w:val="16"/>
        </w:rPr>
      </w:pPr>
      <w:r w:rsidRPr="00906813">
        <w:rPr>
          <w:rFonts w:ascii="Arial" w:hAnsi="Arial"/>
          <w:color w:val="231F20"/>
          <w:sz w:val="16"/>
        </w:rPr>
        <w:t>IDEXX Laboratories, Inc.</w:t>
      </w:r>
    </w:p>
    <w:p w14:paraId="5DF30459" w14:textId="77777777" w:rsidR="00177F44" w:rsidRPr="00906813" w:rsidRDefault="00177F44" w:rsidP="00177F44">
      <w:pPr>
        <w:pStyle w:val="Zkladntext"/>
        <w:spacing w:before="45" w:line="295" w:lineRule="auto"/>
        <w:ind w:left="2880" w:right="117" w:firstLine="574"/>
        <w:jc w:val="right"/>
        <w:rPr>
          <w:rFonts w:ascii="Arial" w:hAnsi="Arial" w:cs="Arial"/>
          <w:color w:val="231F20"/>
          <w:sz w:val="16"/>
        </w:rPr>
      </w:pPr>
      <w:r w:rsidRPr="00906813">
        <w:rPr>
          <w:rFonts w:ascii="Arial" w:hAnsi="Arial"/>
          <w:color w:val="231F20"/>
          <w:sz w:val="16"/>
        </w:rPr>
        <w:t>One IDEXX Drive Westbrook,</w:t>
      </w:r>
    </w:p>
    <w:p w14:paraId="4EFAC4D7" w14:textId="77777777" w:rsidR="00177F44" w:rsidRPr="00906813" w:rsidRDefault="00177F44" w:rsidP="00177F44">
      <w:pPr>
        <w:pStyle w:val="Zkladntext"/>
        <w:spacing w:before="45" w:line="295" w:lineRule="auto"/>
        <w:ind w:left="2880" w:right="117" w:firstLine="574"/>
        <w:jc w:val="right"/>
        <w:rPr>
          <w:rFonts w:ascii="Arial" w:hAnsi="Arial" w:cs="Arial"/>
          <w:sz w:val="16"/>
        </w:rPr>
      </w:pPr>
      <w:r w:rsidRPr="00906813">
        <w:rPr>
          <w:rFonts w:ascii="Arial" w:hAnsi="Arial"/>
          <w:color w:val="231F20"/>
          <w:sz w:val="16"/>
        </w:rPr>
        <w:t>Maine 04092</w:t>
      </w:r>
    </w:p>
    <w:p w14:paraId="055E4546" w14:textId="77777777" w:rsidR="00177F44" w:rsidRPr="00906813" w:rsidRDefault="00177F44" w:rsidP="00177F44">
      <w:pPr>
        <w:pStyle w:val="Zkladntext"/>
        <w:ind w:right="119"/>
        <w:jc w:val="right"/>
        <w:rPr>
          <w:rFonts w:ascii="Arial" w:hAnsi="Arial" w:cs="Arial"/>
          <w:sz w:val="16"/>
        </w:rPr>
      </w:pPr>
      <w:r w:rsidRPr="00906813">
        <w:rPr>
          <w:rFonts w:ascii="Arial" w:hAnsi="Arial"/>
          <w:color w:val="231F20"/>
          <w:sz w:val="16"/>
        </w:rPr>
        <w:t>USA</w:t>
      </w:r>
    </w:p>
    <w:p w14:paraId="0C9447C1" w14:textId="77777777" w:rsidR="00177F44" w:rsidRPr="00906813" w:rsidRDefault="00177F44" w:rsidP="00177F44">
      <w:pPr>
        <w:pStyle w:val="Zkladntext"/>
        <w:spacing w:before="5"/>
        <w:rPr>
          <w:rFonts w:ascii="Arial" w:hAnsi="Arial" w:cs="Arial"/>
          <w:sz w:val="20"/>
        </w:rPr>
      </w:pPr>
    </w:p>
    <w:p w14:paraId="2F9168DE" w14:textId="77777777" w:rsidR="00177F44" w:rsidRPr="00906813" w:rsidRDefault="00177F44" w:rsidP="00177F44">
      <w:pPr>
        <w:ind w:right="117"/>
        <w:jc w:val="right"/>
        <w:rPr>
          <w:rFonts w:ascii="Arial" w:hAnsi="Arial" w:cs="Arial"/>
          <w:i/>
          <w:sz w:val="16"/>
        </w:rPr>
      </w:pPr>
      <w:r w:rsidRPr="00906813">
        <w:rPr>
          <w:rFonts w:ascii="Arial" w:hAnsi="Arial"/>
          <w:i/>
          <w:color w:val="231F20"/>
          <w:sz w:val="16"/>
        </w:rPr>
        <w:t>Zástupce pro EU</w:t>
      </w:r>
    </w:p>
    <w:p w14:paraId="7870D780" w14:textId="77777777" w:rsidR="00177F44" w:rsidRPr="00906813" w:rsidRDefault="00177F44" w:rsidP="00177F44">
      <w:pPr>
        <w:pStyle w:val="Zkladntext"/>
        <w:spacing w:before="35"/>
        <w:ind w:right="119"/>
        <w:jc w:val="right"/>
        <w:rPr>
          <w:rFonts w:ascii="Arial" w:hAnsi="Arial" w:cs="Arial"/>
          <w:sz w:val="16"/>
        </w:rPr>
      </w:pPr>
      <w:r w:rsidRPr="00906813">
        <w:rPr>
          <w:rFonts w:ascii="Arial" w:hAnsi="Arial"/>
          <w:color w:val="231F20"/>
          <w:sz w:val="16"/>
        </w:rPr>
        <w:t>IDEXX Europe B.V.</w:t>
      </w:r>
    </w:p>
    <w:p w14:paraId="1C0834F3" w14:textId="77777777" w:rsidR="00177F44" w:rsidRPr="00906813" w:rsidRDefault="00177F44" w:rsidP="00177F44">
      <w:pPr>
        <w:pStyle w:val="Zkladntext"/>
        <w:spacing w:before="9" w:line="252" w:lineRule="auto"/>
        <w:ind w:left="2880" w:right="117" w:firstLine="385"/>
        <w:jc w:val="right"/>
        <w:rPr>
          <w:rFonts w:ascii="Arial" w:hAnsi="Arial" w:cs="Arial"/>
          <w:color w:val="231F20"/>
          <w:sz w:val="16"/>
        </w:rPr>
      </w:pPr>
      <w:r w:rsidRPr="00906813">
        <w:rPr>
          <w:rFonts w:ascii="Arial" w:hAnsi="Arial"/>
          <w:color w:val="231F20"/>
          <w:sz w:val="16"/>
        </w:rPr>
        <w:t xml:space="preserve">P.O. Box 1334 2130 EK Hoofddorp </w:t>
      </w:r>
    </w:p>
    <w:p w14:paraId="01E4140A" w14:textId="77777777" w:rsidR="00177F44" w:rsidRPr="00906813" w:rsidRDefault="00177F44" w:rsidP="00177F44">
      <w:pPr>
        <w:pStyle w:val="Zkladntext"/>
        <w:spacing w:before="9" w:line="252" w:lineRule="auto"/>
        <w:ind w:left="3600" w:right="117" w:firstLine="385"/>
        <w:jc w:val="right"/>
        <w:rPr>
          <w:rFonts w:ascii="Arial" w:hAnsi="Arial" w:cs="Arial"/>
          <w:sz w:val="16"/>
        </w:rPr>
      </w:pPr>
      <w:r w:rsidRPr="00906813">
        <w:rPr>
          <w:rFonts w:ascii="Arial" w:hAnsi="Arial"/>
          <w:color w:val="231F20"/>
          <w:sz w:val="16"/>
        </w:rPr>
        <w:t>Nizozemsko</w:t>
      </w:r>
    </w:p>
    <w:p w14:paraId="25E17B3B" w14:textId="77777777" w:rsidR="00177F44" w:rsidRPr="00906813" w:rsidRDefault="00177F44" w:rsidP="00177F44">
      <w:pPr>
        <w:pStyle w:val="Zkladntext"/>
        <w:spacing w:before="8"/>
        <w:rPr>
          <w:rFonts w:ascii="Arial" w:hAnsi="Arial" w:cs="Arial"/>
          <w:sz w:val="16"/>
        </w:rPr>
      </w:pPr>
    </w:p>
    <w:p w14:paraId="564157BB" w14:textId="77777777" w:rsidR="00177F44" w:rsidRPr="00906813" w:rsidRDefault="00177F44" w:rsidP="00177F44">
      <w:pPr>
        <w:pStyle w:val="Zkladntext"/>
        <w:ind w:right="119"/>
        <w:jc w:val="right"/>
        <w:rPr>
          <w:rFonts w:ascii="Arial" w:hAnsi="Arial" w:cs="Arial"/>
          <w:sz w:val="16"/>
        </w:rPr>
      </w:pPr>
      <w:r w:rsidRPr="00906813">
        <w:rPr>
          <w:rFonts w:ascii="Arial" w:hAnsi="Arial"/>
          <w:color w:val="231F20"/>
          <w:sz w:val="16"/>
        </w:rPr>
        <w:t>idexx.com</w:t>
      </w:r>
    </w:p>
    <w:p w14:paraId="23CF94DA" w14:textId="77777777" w:rsidR="00177F44" w:rsidRPr="00906813" w:rsidRDefault="00C604F0" w:rsidP="00177F44">
      <w:pPr>
        <w:pStyle w:val="Zkladntext"/>
        <w:rPr>
          <w:rFonts w:ascii="Arial" w:hAnsi="Arial" w:cs="Arial"/>
          <w:sz w:val="11"/>
        </w:rPr>
      </w:pPr>
      <w:r>
        <w:rPr>
          <w:rFonts w:ascii="Arial" w:hAnsi="Arial" w:cs="Arial"/>
          <w:sz w:val="16"/>
        </w:rPr>
        <w:pict w14:anchorId="30BF8CED">
          <v:group id="_x0000_s1033" style="position:absolute;margin-left:279.35pt;margin-top:9.45pt;width:71.7pt;height:17.55pt;z-index:251660288;mso-wrap-distance-left:0;mso-wrap-distance-right:0;mso-position-horizontal-relative:page" coordorigin="5587,189" coordsize="1434,351">
            <v:line id="_x0000_s1034" style="position:absolute" from="5629,231" to="5629,497" strokecolor="#231f20" strokeweight="1.46472mm"/>
            <v:shape id="_x0000_s1035" type="#_x0000_t75" style="position:absolute;left:5703;top:230;width:697;height:267">
              <v:imagedata r:id="rId25" o:title=""/>
            </v:shape>
            <v:shape id="_x0000_s1036" style="position:absolute;left:6368;top:383;width:652;height:115" coordorigin="6368,383" coordsize="652,115" o:spt="100" adj="0,,0" path="m6944,415r-101,l6912,497r108,l6944,415xm6614,383r-143,l6368,497r106,l6543,415r100,l6614,383xm6643,415r-100,l6612,497r162,l6797,470r-104,l6643,415xm6915,383r-143,l6693,470r104,l6843,415r101,l6915,383xe" fillcolor="#231f20" stroked="f">
              <v:stroke joinstyle="round"/>
              <v:formulas/>
              <v:path arrowok="t" o:connecttype="segments"/>
            </v:shape>
            <v:shape id="_x0000_s1037" style="position:absolute;left:6368;top:231;width:650;height:112" coordorigin="6368,231" coordsize="650,112" o:spt="100" adj="0,,0" path="m6474,231r-106,l6469,342r147,l6643,313r-100,l6474,231xm6797,258r-104,l6769,342r148,l6943,313r-100,l6797,258xm6612,231r-69,82l6643,313r50,-55l6797,258r-23,-27l6612,231xm7017,231r-105,l6843,313r100,l7017,231xe" fillcolor="#231f20" stroked="f">
              <v:stroke joinstyle="round"/>
              <v:formulas/>
              <v:path arrowok="t" o:connecttype="segments"/>
            </v:shape>
            <w10:wrap type="topAndBottom" anchorx="page"/>
          </v:group>
        </w:pict>
      </w:r>
    </w:p>
    <w:p w14:paraId="6D8E2298" w14:textId="77777777" w:rsidR="00177F44" w:rsidRPr="00906813" w:rsidRDefault="00177F44">
      <w:pPr>
        <w:pStyle w:val="Zkladntext"/>
        <w:rPr>
          <w:rFonts w:ascii="Arial" w:hAnsi="Arial" w:cs="Arial"/>
          <w:sz w:val="18"/>
        </w:rPr>
      </w:pPr>
    </w:p>
    <w:sectPr w:rsidR="00177F44" w:rsidRPr="00906813" w:rsidSect="004F6AA0">
      <w:pgSz w:w="8400" w:h="11910"/>
      <w:pgMar w:top="720" w:right="60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21475"/>
    <w:multiLevelType w:val="hybridMultilevel"/>
    <w:tmpl w:val="FF86540C"/>
    <w:lvl w:ilvl="0" w:tplc="EBAA8FFA">
      <w:start w:val="17"/>
      <w:numFmt w:val="decimal"/>
      <w:lvlText w:val="%1"/>
      <w:lvlJc w:val="left"/>
      <w:pPr>
        <w:ind w:left="433" w:hanging="285"/>
      </w:pPr>
      <w:rPr>
        <w:rFonts w:ascii="Century Gothic" w:eastAsia="Century Gothic" w:hAnsi="Century Gothic" w:cs="Century Gothic" w:hint="default"/>
        <w:b/>
        <w:bCs/>
        <w:color w:val="231F20"/>
        <w:w w:val="100"/>
        <w:sz w:val="17"/>
        <w:szCs w:val="17"/>
      </w:rPr>
    </w:lvl>
    <w:lvl w:ilvl="1" w:tplc="D2EE7C5E">
      <w:numFmt w:val="bullet"/>
      <w:lvlText w:val="•"/>
      <w:lvlJc w:val="left"/>
      <w:pPr>
        <w:ind w:left="1115" w:hanging="285"/>
      </w:pPr>
      <w:rPr>
        <w:rFonts w:hint="default"/>
      </w:rPr>
    </w:lvl>
    <w:lvl w:ilvl="2" w:tplc="91B8C658">
      <w:numFmt w:val="bullet"/>
      <w:lvlText w:val="•"/>
      <w:lvlJc w:val="left"/>
      <w:pPr>
        <w:ind w:left="1790" w:hanging="285"/>
      </w:pPr>
      <w:rPr>
        <w:rFonts w:hint="default"/>
      </w:rPr>
    </w:lvl>
    <w:lvl w:ilvl="3" w:tplc="AAF61406">
      <w:numFmt w:val="bullet"/>
      <w:lvlText w:val="•"/>
      <w:lvlJc w:val="left"/>
      <w:pPr>
        <w:ind w:left="2465" w:hanging="285"/>
      </w:pPr>
      <w:rPr>
        <w:rFonts w:hint="default"/>
      </w:rPr>
    </w:lvl>
    <w:lvl w:ilvl="4" w:tplc="6E86AA1A">
      <w:numFmt w:val="bullet"/>
      <w:lvlText w:val="•"/>
      <w:lvlJc w:val="left"/>
      <w:pPr>
        <w:ind w:left="3140" w:hanging="285"/>
      </w:pPr>
      <w:rPr>
        <w:rFonts w:hint="default"/>
      </w:rPr>
    </w:lvl>
    <w:lvl w:ilvl="5" w:tplc="2A94D4D2">
      <w:numFmt w:val="bullet"/>
      <w:lvlText w:val="•"/>
      <w:lvlJc w:val="left"/>
      <w:pPr>
        <w:ind w:left="3815" w:hanging="285"/>
      </w:pPr>
      <w:rPr>
        <w:rFonts w:hint="default"/>
      </w:rPr>
    </w:lvl>
    <w:lvl w:ilvl="6" w:tplc="11BA84C0">
      <w:numFmt w:val="bullet"/>
      <w:lvlText w:val="•"/>
      <w:lvlJc w:val="left"/>
      <w:pPr>
        <w:ind w:left="4490" w:hanging="285"/>
      </w:pPr>
      <w:rPr>
        <w:rFonts w:hint="default"/>
      </w:rPr>
    </w:lvl>
    <w:lvl w:ilvl="7" w:tplc="1A78CEB6">
      <w:numFmt w:val="bullet"/>
      <w:lvlText w:val="•"/>
      <w:lvlJc w:val="left"/>
      <w:pPr>
        <w:ind w:left="5165" w:hanging="285"/>
      </w:pPr>
      <w:rPr>
        <w:rFonts w:hint="default"/>
      </w:rPr>
    </w:lvl>
    <w:lvl w:ilvl="8" w:tplc="92B6CF9E">
      <w:numFmt w:val="bullet"/>
      <w:lvlText w:val="•"/>
      <w:lvlJc w:val="left"/>
      <w:pPr>
        <w:ind w:left="5840" w:hanging="285"/>
      </w:pPr>
      <w:rPr>
        <w:rFonts w:hint="default"/>
      </w:rPr>
    </w:lvl>
  </w:abstractNum>
  <w:abstractNum w:abstractNumId="1" w15:restartNumberingAfterBreak="0">
    <w:nsid w:val="36396388"/>
    <w:multiLevelType w:val="hybridMultilevel"/>
    <w:tmpl w:val="5AAA7FA0"/>
    <w:lvl w:ilvl="0" w:tplc="BA865934">
      <w:numFmt w:val="bullet"/>
      <w:lvlText w:val="•"/>
      <w:lvlJc w:val="left"/>
      <w:pPr>
        <w:ind w:left="319" w:hanging="200"/>
      </w:pPr>
      <w:rPr>
        <w:rFonts w:ascii="Century Gothic" w:eastAsia="Century Gothic" w:hAnsi="Century Gothic" w:cs="Century Gothic" w:hint="default"/>
        <w:color w:val="231F20"/>
        <w:w w:val="97"/>
        <w:sz w:val="17"/>
        <w:szCs w:val="17"/>
      </w:rPr>
    </w:lvl>
    <w:lvl w:ilvl="1" w:tplc="B2563346">
      <w:numFmt w:val="bullet"/>
      <w:lvlText w:val="•"/>
      <w:lvlJc w:val="left"/>
      <w:pPr>
        <w:ind w:left="1007" w:hanging="200"/>
      </w:pPr>
      <w:rPr>
        <w:rFonts w:hint="default"/>
      </w:rPr>
    </w:lvl>
    <w:lvl w:ilvl="2" w:tplc="8D661B06">
      <w:numFmt w:val="bullet"/>
      <w:lvlText w:val="•"/>
      <w:lvlJc w:val="left"/>
      <w:pPr>
        <w:ind w:left="1694" w:hanging="200"/>
      </w:pPr>
      <w:rPr>
        <w:rFonts w:hint="default"/>
      </w:rPr>
    </w:lvl>
    <w:lvl w:ilvl="3" w:tplc="2550C794">
      <w:numFmt w:val="bullet"/>
      <w:lvlText w:val="•"/>
      <w:lvlJc w:val="left"/>
      <w:pPr>
        <w:ind w:left="2381" w:hanging="200"/>
      </w:pPr>
      <w:rPr>
        <w:rFonts w:hint="default"/>
      </w:rPr>
    </w:lvl>
    <w:lvl w:ilvl="4" w:tplc="F1D4FE9C">
      <w:numFmt w:val="bullet"/>
      <w:lvlText w:val="•"/>
      <w:lvlJc w:val="left"/>
      <w:pPr>
        <w:ind w:left="3068" w:hanging="200"/>
      </w:pPr>
      <w:rPr>
        <w:rFonts w:hint="default"/>
      </w:rPr>
    </w:lvl>
    <w:lvl w:ilvl="5" w:tplc="71B499DE">
      <w:numFmt w:val="bullet"/>
      <w:lvlText w:val="•"/>
      <w:lvlJc w:val="left"/>
      <w:pPr>
        <w:ind w:left="3755" w:hanging="200"/>
      </w:pPr>
      <w:rPr>
        <w:rFonts w:hint="default"/>
      </w:rPr>
    </w:lvl>
    <w:lvl w:ilvl="6" w:tplc="52060EA2">
      <w:numFmt w:val="bullet"/>
      <w:lvlText w:val="•"/>
      <w:lvlJc w:val="left"/>
      <w:pPr>
        <w:ind w:left="4442" w:hanging="200"/>
      </w:pPr>
      <w:rPr>
        <w:rFonts w:hint="default"/>
      </w:rPr>
    </w:lvl>
    <w:lvl w:ilvl="7" w:tplc="A334701A">
      <w:numFmt w:val="bullet"/>
      <w:lvlText w:val="•"/>
      <w:lvlJc w:val="left"/>
      <w:pPr>
        <w:ind w:left="5129" w:hanging="200"/>
      </w:pPr>
      <w:rPr>
        <w:rFonts w:hint="default"/>
      </w:rPr>
    </w:lvl>
    <w:lvl w:ilvl="8" w:tplc="242E56C0">
      <w:numFmt w:val="bullet"/>
      <w:lvlText w:val="•"/>
      <w:lvlJc w:val="left"/>
      <w:pPr>
        <w:ind w:left="5816" w:hanging="2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4F6AA0"/>
    <w:rsid w:val="001221F3"/>
    <w:rsid w:val="00177F44"/>
    <w:rsid w:val="001B1B02"/>
    <w:rsid w:val="00207FE4"/>
    <w:rsid w:val="00223BB4"/>
    <w:rsid w:val="00241C9B"/>
    <w:rsid w:val="00387043"/>
    <w:rsid w:val="003B731F"/>
    <w:rsid w:val="004644CD"/>
    <w:rsid w:val="004F6AA0"/>
    <w:rsid w:val="006E4BC9"/>
    <w:rsid w:val="00906813"/>
    <w:rsid w:val="00A42104"/>
    <w:rsid w:val="00B867D5"/>
    <w:rsid w:val="00C604F0"/>
    <w:rsid w:val="00E1400B"/>
    <w:rsid w:val="00F57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CE5B539"/>
  <w15:docId w15:val="{669BFBF7-D94F-4C1F-92B0-D2BB53C8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cs-CZ"/>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4F6AA0"/>
    <w:rPr>
      <w:rFonts w:ascii="Century Gothic" w:eastAsia="Century Gothic" w:hAnsi="Century Gothic" w:cs="Century Gothic"/>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4F6AA0"/>
    <w:tblPr>
      <w:tblInd w:w="0" w:type="dxa"/>
      <w:tblCellMar>
        <w:top w:w="0" w:type="dxa"/>
        <w:left w:w="0" w:type="dxa"/>
        <w:bottom w:w="0" w:type="dxa"/>
        <w:right w:w="0" w:type="dxa"/>
      </w:tblCellMar>
    </w:tblPr>
  </w:style>
  <w:style w:type="paragraph" w:styleId="Zkladntext">
    <w:name w:val="Body Text"/>
    <w:basedOn w:val="Normln"/>
    <w:uiPriority w:val="1"/>
    <w:qFormat/>
    <w:rsid w:val="004F6AA0"/>
    <w:rPr>
      <w:sz w:val="17"/>
      <w:szCs w:val="17"/>
    </w:rPr>
  </w:style>
  <w:style w:type="paragraph" w:customStyle="1" w:styleId="Nadpis11">
    <w:name w:val="Nadpis 11"/>
    <w:basedOn w:val="Normln"/>
    <w:uiPriority w:val="1"/>
    <w:qFormat/>
    <w:rsid w:val="004F6AA0"/>
    <w:pPr>
      <w:ind w:left="120"/>
      <w:outlineLvl w:val="1"/>
    </w:pPr>
    <w:rPr>
      <w:rFonts w:ascii="Arial Narrow" w:eastAsia="Arial Narrow" w:hAnsi="Arial Narrow" w:cs="Arial Narrow"/>
      <w:b/>
      <w:bCs/>
      <w:sz w:val="20"/>
      <w:szCs w:val="20"/>
    </w:rPr>
  </w:style>
  <w:style w:type="paragraph" w:customStyle="1" w:styleId="Nadpis21">
    <w:name w:val="Nadpis 21"/>
    <w:basedOn w:val="Normln"/>
    <w:uiPriority w:val="1"/>
    <w:qFormat/>
    <w:rsid w:val="004F6AA0"/>
    <w:pPr>
      <w:ind w:left="387"/>
      <w:outlineLvl w:val="2"/>
    </w:pPr>
    <w:rPr>
      <w:rFonts w:ascii="Times New Roman" w:eastAsia="Times New Roman" w:hAnsi="Times New Roman" w:cs="Times New Roman"/>
      <w:sz w:val="20"/>
      <w:szCs w:val="20"/>
    </w:rPr>
  </w:style>
  <w:style w:type="paragraph" w:customStyle="1" w:styleId="Nadpis31">
    <w:name w:val="Nadpis 31"/>
    <w:basedOn w:val="Normln"/>
    <w:uiPriority w:val="1"/>
    <w:qFormat/>
    <w:rsid w:val="004F6AA0"/>
    <w:pPr>
      <w:spacing w:before="65"/>
      <w:ind w:left="119"/>
      <w:outlineLvl w:val="3"/>
    </w:pPr>
    <w:rPr>
      <w:rFonts w:ascii="Arial Narrow" w:eastAsia="Arial Narrow" w:hAnsi="Arial Narrow" w:cs="Arial Narrow"/>
      <w:b/>
      <w:bCs/>
      <w:sz w:val="17"/>
      <w:szCs w:val="17"/>
    </w:rPr>
  </w:style>
  <w:style w:type="paragraph" w:styleId="Odstavecseseznamem">
    <w:name w:val="List Paragraph"/>
    <w:basedOn w:val="Normln"/>
    <w:uiPriority w:val="1"/>
    <w:qFormat/>
    <w:rsid w:val="004F6AA0"/>
    <w:pPr>
      <w:spacing w:before="101"/>
      <w:ind w:left="320" w:hanging="200"/>
    </w:pPr>
  </w:style>
  <w:style w:type="paragraph" w:customStyle="1" w:styleId="TableParagraph">
    <w:name w:val="Table Paragraph"/>
    <w:basedOn w:val="Normln"/>
    <w:uiPriority w:val="1"/>
    <w:qFormat/>
    <w:rsid w:val="004F6AA0"/>
    <w:pPr>
      <w:spacing w:before="116"/>
      <w:ind w:left="55"/>
    </w:pPr>
  </w:style>
  <w:style w:type="paragraph" w:styleId="Textbubliny">
    <w:name w:val="Balloon Text"/>
    <w:basedOn w:val="Normln"/>
    <w:link w:val="TextbublinyChar"/>
    <w:uiPriority w:val="99"/>
    <w:semiHidden/>
    <w:unhideWhenUsed/>
    <w:rsid w:val="00387043"/>
    <w:rPr>
      <w:rFonts w:ascii="Tahoma" w:hAnsi="Tahoma" w:cs="Tahoma"/>
      <w:sz w:val="16"/>
      <w:szCs w:val="16"/>
    </w:rPr>
  </w:style>
  <w:style w:type="character" w:customStyle="1" w:styleId="TextbublinyChar">
    <w:name w:val="Text bubliny Char"/>
    <w:basedOn w:val="Standardnpsmoodstavce"/>
    <w:link w:val="Textbubliny"/>
    <w:uiPriority w:val="99"/>
    <w:semiHidden/>
    <w:rsid w:val="00387043"/>
    <w:rPr>
      <w:rFonts w:ascii="Tahoma" w:eastAsia="Century Gothic" w:hAnsi="Tahoma" w:cs="Tahoma"/>
      <w:sz w:val="16"/>
      <w:szCs w:val="16"/>
    </w:rPr>
  </w:style>
  <w:style w:type="paragraph" w:customStyle="1" w:styleId="Style1">
    <w:name w:val="Style1"/>
    <w:basedOn w:val="Normln"/>
    <w:uiPriority w:val="99"/>
    <w:rsid w:val="00177F44"/>
    <w:pPr>
      <w:adjustRightInd w:val="0"/>
    </w:pPr>
    <w:rPr>
      <w:rFonts w:ascii="Arial Narrow" w:eastAsiaTheme="minorEastAsia" w:hAnsi="Arial Narrow" w:cstheme="minorBidi"/>
      <w:sz w:val="24"/>
      <w:szCs w:val="24"/>
    </w:rPr>
  </w:style>
  <w:style w:type="paragraph" w:customStyle="1" w:styleId="Style2">
    <w:name w:val="Style2"/>
    <w:basedOn w:val="Normln"/>
    <w:uiPriority w:val="99"/>
    <w:rsid w:val="00177F44"/>
    <w:pPr>
      <w:adjustRightInd w:val="0"/>
    </w:pPr>
    <w:rPr>
      <w:rFonts w:ascii="Arial Narrow" w:eastAsiaTheme="minorEastAsia" w:hAnsi="Arial Narrow" w:cstheme="minorBidi"/>
      <w:sz w:val="24"/>
      <w:szCs w:val="24"/>
    </w:rPr>
  </w:style>
  <w:style w:type="character" w:customStyle="1" w:styleId="FontStyle11">
    <w:name w:val="Font Style11"/>
    <w:basedOn w:val="Standardnpsmoodstavce"/>
    <w:uiPriority w:val="99"/>
    <w:rsid w:val="00177F44"/>
    <w:rPr>
      <w:rFonts w:ascii="Arial Narrow" w:hAnsi="Arial Narrow" w:cs="Arial Narrow"/>
      <w:color w:val="000000"/>
      <w:sz w:val="16"/>
      <w:szCs w:val="16"/>
    </w:rPr>
  </w:style>
  <w:style w:type="paragraph" w:styleId="Textkomente">
    <w:name w:val="annotation text"/>
    <w:basedOn w:val="Normln"/>
    <w:link w:val="TextkomenteChar"/>
    <w:uiPriority w:val="99"/>
    <w:semiHidden/>
    <w:unhideWhenUsed/>
    <w:rsid w:val="006E4BC9"/>
    <w:rPr>
      <w:sz w:val="20"/>
      <w:szCs w:val="20"/>
    </w:rPr>
  </w:style>
  <w:style w:type="character" w:customStyle="1" w:styleId="TextkomenteChar">
    <w:name w:val="Text komentáře Char"/>
    <w:basedOn w:val="Standardnpsmoodstavce"/>
    <w:link w:val="Textkomente"/>
    <w:uiPriority w:val="99"/>
    <w:semiHidden/>
    <w:rsid w:val="006E4BC9"/>
    <w:rPr>
      <w:rFonts w:ascii="Century Gothic" w:eastAsia="Century Gothic" w:hAnsi="Century Gothic" w:cs="Century Gothic"/>
      <w:sz w:val="20"/>
      <w:szCs w:val="20"/>
    </w:rPr>
  </w:style>
  <w:style w:type="character" w:styleId="Odkaznakoment">
    <w:name w:val="annotation reference"/>
    <w:basedOn w:val="Standardnpsmoodstavce"/>
    <w:uiPriority w:val="99"/>
    <w:semiHidden/>
    <w:unhideWhenUsed/>
    <w:rsid w:val="006E4BC9"/>
    <w:rPr>
      <w:sz w:val="16"/>
      <w:szCs w:val="16"/>
    </w:rPr>
  </w:style>
  <w:style w:type="paragraph" w:styleId="Pedmtkomente">
    <w:name w:val="annotation subject"/>
    <w:basedOn w:val="Textkomente"/>
    <w:next w:val="Textkomente"/>
    <w:link w:val="PedmtkomenteChar"/>
    <w:uiPriority w:val="99"/>
    <w:semiHidden/>
    <w:unhideWhenUsed/>
    <w:rsid w:val="003B731F"/>
    <w:rPr>
      <w:b/>
      <w:bCs/>
    </w:rPr>
  </w:style>
  <w:style w:type="character" w:customStyle="1" w:styleId="PedmtkomenteChar">
    <w:name w:val="Předmět komentáře Char"/>
    <w:basedOn w:val="TextkomenteChar"/>
    <w:link w:val="Pedmtkomente"/>
    <w:uiPriority w:val="99"/>
    <w:semiHidden/>
    <w:rsid w:val="003B731F"/>
    <w:rPr>
      <w:rFonts w:ascii="Century Gothic" w:eastAsia="Century Gothic" w:hAnsi="Century Gothic" w:cs="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D1AAF-BB9C-461C-B3D4-F7B2DC08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1733</Words>
  <Characters>10230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PP</Company>
  <LinksUpToDate>false</LinksUpToDate>
  <CharactersWithSpaces>11940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dc:creator>
  <cp:lastModifiedBy>Perglová Miroslava</cp:lastModifiedBy>
  <cp:revision>3</cp:revision>
  <dcterms:created xsi:type="dcterms:W3CDTF">2019-12-02T12:06:00Z</dcterms:created>
  <dcterms:modified xsi:type="dcterms:W3CDTF">2019-12-02T13:23:00Z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Adobe InDesign CC 13.1 (Macintosh)</vt:lpwstr>
  </property>
  <property fmtid="{D5CDD505-2E9C-101B-9397-08002B2CF9AE}" pid="4" name="LastSaved">
    <vt:filetime>2019-11-20T00:00:00Z</vt:filetime>
  </property>
</Properties>
</file>